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5EA8" w14:textId="6EFD7020" w:rsidR="00270855" w:rsidRPr="00270855" w:rsidRDefault="00270855" w:rsidP="00270855">
      <w:pPr>
        <w:shd w:val="clear" w:color="auto" w:fill="FFFFFF"/>
        <w:spacing w:after="0" w:line="360" w:lineRule="auto"/>
        <w:jc w:val="both"/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</w:pPr>
      <w:r w:rsidRPr="002D4181"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  <w:t>MATERIAŁ PRASOWY</w:t>
      </w:r>
    </w:p>
    <w:p w14:paraId="260EE2A5" w14:textId="77777777" w:rsidR="00270855" w:rsidRDefault="00270855" w:rsidP="003E0EFB">
      <w:pPr>
        <w:rPr>
          <w:b/>
          <w:bCs/>
          <w:color w:val="000000" w:themeColor="text1"/>
        </w:rPr>
      </w:pPr>
    </w:p>
    <w:p w14:paraId="757D1847" w14:textId="77777777" w:rsidR="00592309" w:rsidRDefault="00592309" w:rsidP="00592309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92309">
        <w:rPr>
          <w:rFonts w:ascii="Calibri" w:hAnsi="Calibri" w:cs="Calibri"/>
          <w:b/>
          <w:bCs/>
          <w:color w:val="000000" w:themeColor="text1"/>
          <w:sz w:val="28"/>
          <w:szCs w:val="28"/>
        </w:rPr>
        <w:t>Zanieczyszczenie środowiska? Prawo nie zna litości – jak chroni ubezpieczenie środowiskowe?</w:t>
      </w:r>
    </w:p>
    <w:p w14:paraId="559101B6" w14:textId="168E8B27" w:rsidR="00592309" w:rsidRDefault="00592309" w:rsidP="00592309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592309">
        <w:rPr>
          <w:rFonts w:ascii="Calibri" w:hAnsi="Calibri" w:cs="Calibri"/>
          <w:b/>
          <w:bCs/>
          <w:sz w:val="24"/>
          <w:szCs w:val="24"/>
        </w:rPr>
        <w:t>W polskim prawie zasada jest jasna: sprawca zanieczyszczenia środowiska odpowiada za jego usunięcie</w:t>
      </w:r>
      <w:r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592309">
        <w:rPr>
          <w:rFonts w:ascii="Calibri" w:hAnsi="Calibri" w:cs="Calibri"/>
          <w:b/>
          <w:bCs/>
          <w:sz w:val="24"/>
          <w:szCs w:val="24"/>
        </w:rPr>
        <w:t>Niezależnie od tego, czy prowadzimy zakład przemysłowy, sklep, magazyn czy urząd gminy – jeśli w wyniku naszej działalności dojdzie do skażenia gleby, wody lub powietrza, to na nas spadnie obowiązek i koszt przywrócenia środowiska do stanu sprzed szkody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76080186" w14:textId="10C4FBD0" w:rsidR="00592309" w:rsidRDefault="00592309" w:rsidP="00592309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592309">
        <w:rPr>
          <w:rFonts w:ascii="Calibri" w:hAnsi="Calibri" w:cs="Calibri"/>
          <w:b/>
          <w:bCs/>
          <w:sz w:val="24"/>
          <w:szCs w:val="24"/>
        </w:rPr>
        <w:t>Zanieczyszczenie</w:t>
      </w:r>
      <w:r w:rsidR="00A55BE1">
        <w:rPr>
          <w:rFonts w:ascii="Calibri" w:hAnsi="Calibri" w:cs="Calibri"/>
          <w:b/>
          <w:bCs/>
          <w:sz w:val="24"/>
          <w:szCs w:val="24"/>
        </w:rPr>
        <w:t xml:space="preserve"> środowiska</w:t>
      </w:r>
      <w:r w:rsidRPr="00592309">
        <w:rPr>
          <w:rFonts w:ascii="Calibri" w:hAnsi="Calibri" w:cs="Calibri"/>
          <w:b/>
          <w:bCs/>
          <w:sz w:val="24"/>
          <w:szCs w:val="24"/>
        </w:rPr>
        <w:t xml:space="preserve"> może dotyczyć każdego</w:t>
      </w:r>
    </w:p>
    <w:p w14:paraId="2A6F44D8" w14:textId="5E787D25" w:rsidR="00592309" w:rsidRDefault="00592309" w:rsidP="00592309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592309">
        <w:rPr>
          <w:rFonts w:ascii="Calibri" w:hAnsi="Calibri" w:cs="Calibri"/>
          <w:sz w:val="24"/>
          <w:szCs w:val="24"/>
        </w:rPr>
        <w:t xml:space="preserve">Wielu przedsiębiorców żyje w przekonaniu, że temat zanieczyszczeń środowiskowych ich nie dotyczy. W końcu nie prowadzą fabryki chemicznej ani nie składują odpadów niebezpiecznych. Tymczasem rzeczywistość pokazuje, że nawet drobny incydent może mieć poważne konsekwencje. Wyciek paliwa z samochodu dostawczego, rozlanie substancji chemicznej w magazynie czy awaria zbiornika z olejem technicznym – to sytuacje, które mogą prowadzić do skażenia środowiska i uruchomić lawinę kosztów oraz formalności. </w:t>
      </w:r>
    </w:p>
    <w:p w14:paraId="36FB850D" w14:textId="14DD3D7C" w:rsidR="00592309" w:rsidRPr="00592309" w:rsidRDefault="00592309" w:rsidP="00592309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i/>
          <w:iCs/>
          <w:sz w:val="24"/>
          <w:szCs w:val="24"/>
        </w:rPr>
      </w:pPr>
      <w:r w:rsidRPr="00592309">
        <w:rPr>
          <w:rFonts w:ascii="Calibri" w:hAnsi="Calibri" w:cs="Calibri"/>
          <w:i/>
          <w:iCs/>
          <w:sz w:val="24"/>
          <w:szCs w:val="24"/>
        </w:rPr>
        <w:t xml:space="preserve">Tego typu zdarzenia wiążą się nie tylko z koniecznością natychmiastowego działania, ale też z presją czasu, obowiązkiem przeprowadzenia badań, współpracą z inspektorami ochrony środowiska, a czasem nawet z </w:t>
      </w:r>
      <w:r w:rsidR="00A55BE1">
        <w:rPr>
          <w:rFonts w:ascii="Calibri" w:hAnsi="Calibri" w:cs="Calibri"/>
          <w:i/>
          <w:iCs/>
          <w:sz w:val="24"/>
          <w:szCs w:val="24"/>
        </w:rPr>
        <w:t>przymusem</w:t>
      </w:r>
      <w:r w:rsidR="00A55BE1" w:rsidRPr="00592309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592309">
        <w:rPr>
          <w:rFonts w:ascii="Calibri" w:hAnsi="Calibri" w:cs="Calibri"/>
          <w:i/>
          <w:iCs/>
          <w:sz w:val="24"/>
          <w:szCs w:val="24"/>
        </w:rPr>
        <w:t xml:space="preserve">wstrzymania działalności </w:t>
      </w:r>
      <w:r>
        <w:rPr>
          <w:rFonts w:ascii="Calibri" w:hAnsi="Calibri" w:cs="Calibri"/>
          <w:i/>
          <w:iCs/>
          <w:sz w:val="24"/>
          <w:szCs w:val="24"/>
        </w:rPr>
        <w:t xml:space="preserve">- </w:t>
      </w:r>
      <w:r w:rsidRPr="00592309">
        <w:rPr>
          <w:rFonts w:ascii="Calibri" w:hAnsi="Calibri" w:cs="Calibri"/>
          <w:sz w:val="24"/>
          <w:szCs w:val="24"/>
        </w:rPr>
        <w:t>mówi Łukasz Jastrzębski, menedżer ds. oceny ryzyka ubezpieczeń środowiskowych w Colonnade</w:t>
      </w:r>
      <w:r w:rsidR="00D74562">
        <w:rPr>
          <w:rFonts w:ascii="Calibri" w:hAnsi="Calibri" w:cs="Calibri"/>
          <w:sz w:val="24"/>
          <w:szCs w:val="24"/>
        </w:rPr>
        <w:t>.</w:t>
      </w:r>
    </w:p>
    <w:p w14:paraId="38F77E2E" w14:textId="77777777" w:rsidR="00592309" w:rsidRDefault="00592309" w:rsidP="00592309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592309">
        <w:rPr>
          <w:rFonts w:ascii="Calibri" w:hAnsi="Calibri" w:cs="Calibri"/>
          <w:b/>
          <w:bCs/>
          <w:sz w:val="24"/>
          <w:szCs w:val="24"/>
        </w:rPr>
        <w:t>Realne koszty środowiskowych incydentów</w:t>
      </w:r>
    </w:p>
    <w:p w14:paraId="510E2719" w14:textId="00A4714E" w:rsidR="00592309" w:rsidRPr="00592309" w:rsidRDefault="00592309" w:rsidP="00592309">
      <w:pPr>
        <w:rPr>
          <w:rFonts w:ascii="Calibri" w:hAnsi="Calibri" w:cs="Calibri"/>
          <w:sz w:val="24"/>
          <w:szCs w:val="24"/>
        </w:rPr>
      </w:pPr>
      <w:r w:rsidRPr="00592309">
        <w:rPr>
          <w:rFonts w:ascii="Calibri" w:hAnsi="Calibri" w:cs="Calibri"/>
          <w:sz w:val="24"/>
          <w:szCs w:val="24"/>
        </w:rPr>
        <w:t>Skutki zanieczyszczenia środowiska są wielowymiarowe. Organy ochrony środowiska mogą nałożyć na przedsiębiorcę szereg obowiązków, które wymagają specjalistycznej wiedzy, sprzętu i natychmiastowej reakcji. Do najczęstszych należą:</w:t>
      </w:r>
    </w:p>
    <w:p w14:paraId="69E9B237" w14:textId="77777777" w:rsidR="00592309" w:rsidRPr="00592309" w:rsidRDefault="00592309" w:rsidP="005923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592309">
        <w:rPr>
          <w:rFonts w:ascii="Calibri" w:hAnsi="Calibri" w:cs="Calibri"/>
          <w:sz w:val="24"/>
          <w:szCs w:val="24"/>
        </w:rPr>
        <w:t>przeprowadzenie badań i stałego monitoringu jakości gleby, wody lub powietrza</w:t>
      </w:r>
    </w:p>
    <w:p w14:paraId="4566E988" w14:textId="77777777" w:rsidR="00592309" w:rsidRPr="00592309" w:rsidRDefault="00592309" w:rsidP="005923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592309">
        <w:rPr>
          <w:rFonts w:ascii="Calibri" w:hAnsi="Calibri" w:cs="Calibri"/>
          <w:sz w:val="24"/>
          <w:szCs w:val="24"/>
        </w:rPr>
        <w:t>zebranie i utylizacja skażonej ziemi, odpadów lub substancji</w:t>
      </w:r>
    </w:p>
    <w:p w14:paraId="0200BADA" w14:textId="41BF881A" w:rsidR="00E2627C" w:rsidRDefault="00592309" w:rsidP="00E262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592309">
        <w:rPr>
          <w:rFonts w:ascii="Calibri" w:hAnsi="Calibri" w:cs="Calibri"/>
          <w:sz w:val="24"/>
          <w:szCs w:val="24"/>
        </w:rPr>
        <w:t>oczyszczanie wód gruntowych i powierzchniowych</w:t>
      </w:r>
    </w:p>
    <w:p w14:paraId="6C9E5E30" w14:textId="1B60CB67" w:rsidR="00E2627C" w:rsidRPr="00E2627C" w:rsidRDefault="00E2627C" w:rsidP="00B739E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hAnsi="Calibri" w:cs="Calibri"/>
          <w:sz w:val="24"/>
          <w:szCs w:val="24"/>
        </w:rPr>
      </w:pPr>
      <w:r w:rsidRPr="00E2627C">
        <w:rPr>
          <w:rFonts w:ascii="Calibri" w:hAnsi="Calibri" w:cs="Calibri"/>
          <w:sz w:val="24"/>
          <w:szCs w:val="24"/>
        </w:rPr>
        <w:t>Poza obowiązkami administracyjnymi, przedsiębiorstwo może również ponieść dodatkowe konsekwencje – zarówno finansowe, jak i wizerunkowe. Wśród nich można wymienić:</w:t>
      </w:r>
    </w:p>
    <w:p w14:paraId="340FFECF" w14:textId="581EC4E9" w:rsidR="00592309" w:rsidRPr="00592309" w:rsidRDefault="00E2627C" w:rsidP="005923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592309">
        <w:rPr>
          <w:rFonts w:ascii="Calibri" w:hAnsi="Calibri" w:cs="Calibri"/>
          <w:sz w:val="24"/>
          <w:szCs w:val="24"/>
        </w:rPr>
        <w:t>wypłat</w:t>
      </w:r>
      <w:r>
        <w:rPr>
          <w:rFonts w:ascii="Calibri" w:hAnsi="Calibri" w:cs="Calibri"/>
          <w:sz w:val="24"/>
          <w:szCs w:val="24"/>
        </w:rPr>
        <w:t>ę</w:t>
      </w:r>
      <w:r w:rsidRPr="00592309">
        <w:rPr>
          <w:rFonts w:ascii="Calibri" w:hAnsi="Calibri" w:cs="Calibri"/>
          <w:sz w:val="24"/>
          <w:szCs w:val="24"/>
        </w:rPr>
        <w:t xml:space="preserve"> </w:t>
      </w:r>
      <w:r w:rsidR="00592309" w:rsidRPr="00592309">
        <w:rPr>
          <w:rFonts w:ascii="Calibri" w:hAnsi="Calibri" w:cs="Calibri"/>
          <w:sz w:val="24"/>
          <w:szCs w:val="24"/>
        </w:rPr>
        <w:t>rekompensat finansowych dla osób lub podmiotów poszkodowanych</w:t>
      </w:r>
    </w:p>
    <w:p w14:paraId="64AF202A" w14:textId="77777777" w:rsidR="00592309" w:rsidRPr="00592309" w:rsidRDefault="00592309" w:rsidP="005923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592309">
        <w:rPr>
          <w:rFonts w:ascii="Calibri" w:hAnsi="Calibri" w:cs="Calibri"/>
          <w:sz w:val="24"/>
          <w:szCs w:val="24"/>
        </w:rPr>
        <w:t>działania naprawcze wizerunku firmy, w tym komunikacja kryzysowa</w:t>
      </w:r>
    </w:p>
    <w:p w14:paraId="2D71EAB6" w14:textId="77777777" w:rsidR="00592309" w:rsidRPr="00592309" w:rsidRDefault="00592309" w:rsidP="00592309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592309">
        <w:rPr>
          <w:rFonts w:ascii="Calibri" w:hAnsi="Calibri" w:cs="Calibri"/>
          <w:sz w:val="24"/>
          <w:szCs w:val="24"/>
        </w:rPr>
        <w:lastRenderedPageBreak/>
        <w:t>W praktyce oznacza to ogromne obciążenie dla budżetu firmy – szczególnie jeśli incydent wymaga natychmiastowej interwencji, a jego skutki są rozległe. Dodatkowo, reputacja przedsiębiorstwa może ucierpieć, co przekłada się na utratę zaufania klientów, partnerów biznesowych i lokalnej społeczności.</w:t>
      </w:r>
    </w:p>
    <w:p w14:paraId="77A54194" w14:textId="77777777" w:rsidR="00592309" w:rsidRDefault="00592309" w:rsidP="00592309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592309">
        <w:rPr>
          <w:rFonts w:ascii="Calibri" w:hAnsi="Calibri" w:cs="Calibri"/>
          <w:b/>
          <w:bCs/>
          <w:sz w:val="24"/>
          <w:szCs w:val="24"/>
        </w:rPr>
        <w:t>Jak działa ubezpieczenie środowiskowe</w:t>
      </w:r>
      <w:r>
        <w:rPr>
          <w:rFonts w:ascii="Calibri" w:hAnsi="Calibri" w:cs="Calibri"/>
          <w:b/>
          <w:bCs/>
          <w:sz w:val="24"/>
          <w:szCs w:val="24"/>
        </w:rPr>
        <w:t>?</w:t>
      </w:r>
      <w:r w:rsidRPr="00592309">
        <w:rPr>
          <w:rFonts w:ascii="Calibri" w:hAnsi="Calibri" w:cs="Calibri"/>
          <w:sz w:val="24"/>
          <w:szCs w:val="24"/>
        </w:rPr>
        <w:br/>
        <w:t xml:space="preserve">W obliczu takich zagrożeń warto rozważyć ubezpieczenie środowiskowe, które może okazać się kluczowym elementem strategii zarządzania ryzykiem. </w:t>
      </w:r>
    </w:p>
    <w:p w14:paraId="16F25884" w14:textId="3D55F9FC" w:rsidR="00592309" w:rsidRPr="00B739E3" w:rsidRDefault="00D2319B" w:rsidP="00592309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Ubezpieczenie</w:t>
      </w:r>
      <w:r w:rsidR="00592309" w:rsidRPr="00592309">
        <w:rPr>
          <w:rFonts w:ascii="Calibri" w:hAnsi="Calibri" w:cs="Calibri"/>
          <w:i/>
          <w:iCs/>
          <w:sz w:val="24"/>
          <w:szCs w:val="24"/>
        </w:rPr>
        <w:t xml:space="preserve"> oferowan</w:t>
      </w:r>
      <w:r>
        <w:rPr>
          <w:rFonts w:ascii="Calibri" w:hAnsi="Calibri" w:cs="Calibri"/>
          <w:i/>
          <w:iCs/>
          <w:sz w:val="24"/>
          <w:szCs w:val="24"/>
        </w:rPr>
        <w:t>e</w:t>
      </w:r>
      <w:r w:rsidR="00592309" w:rsidRPr="00592309">
        <w:rPr>
          <w:rFonts w:ascii="Calibri" w:hAnsi="Calibri" w:cs="Calibri"/>
          <w:i/>
          <w:iCs/>
          <w:sz w:val="24"/>
          <w:szCs w:val="24"/>
        </w:rPr>
        <w:t xml:space="preserve"> przez Colonnade Insurance zapewnia przedsiębiorcom wsparcie finansowe w sytuacjach, gdy do zanieczyszczenia doszło w wyniku awarii, wypadku lub błędu pracownika</w:t>
      </w:r>
      <w:r w:rsidR="00E2627C">
        <w:rPr>
          <w:rFonts w:ascii="Calibri" w:hAnsi="Calibri" w:cs="Calibri"/>
          <w:i/>
          <w:iCs/>
          <w:sz w:val="24"/>
          <w:szCs w:val="24"/>
        </w:rPr>
        <w:t xml:space="preserve">. </w:t>
      </w:r>
      <w:r w:rsidR="00E2627C" w:rsidRPr="00E2627C">
        <w:rPr>
          <w:rFonts w:ascii="Calibri" w:hAnsi="Calibri" w:cs="Calibri"/>
          <w:i/>
          <w:iCs/>
          <w:sz w:val="24"/>
          <w:szCs w:val="24"/>
        </w:rPr>
        <w:t>Warto podkreślić, że są to jedynie przykłady, a katalog potencjalnych przyczyn zanieczyszczenia środowiska jest otwarty. Do szkody może dojść również w wyniku nieumyślnego działania osób trzecich, nieprawidłowego składowania substancji, niekontrolowanego wycieku, a nawet w wyniku ekstremalnych zjawisk pogodowych czy błędów projektowych</w:t>
      </w:r>
      <w:r w:rsidR="001806A4">
        <w:rPr>
          <w:rFonts w:ascii="Calibri" w:hAnsi="Calibri" w:cs="Calibri"/>
          <w:i/>
          <w:iCs/>
          <w:sz w:val="24"/>
          <w:szCs w:val="24"/>
        </w:rPr>
        <w:t>.</w:t>
      </w:r>
      <w:r w:rsidR="00962013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1806A4" w:rsidRPr="00592309">
        <w:rPr>
          <w:rFonts w:ascii="Calibri" w:hAnsi="Calibri" w:cs="Calibri"/>
          <w:sz w:val="24"/>
          <w:szCs w:val="24"/>
        </w:rPr>
        <w:t>– podkreśla Łukasz Jastrzębski</w:t>
      </w:r>
      <w:r w:rsidR="001806A4">
        <w:rPr>
          <w:rFonts w:ascii="Calibri" w:hAnsi="Calibri" w:cs="Calibri"/>
          <w:sz w:val="24"/>
          <w:szCs w:val="24"/>
        </w:rPr>
        <w:t>.</w:t>
      </w:r>
    </w:p>
    <w:p w14:paraId="170104AD" w14:textId="6A3A81D0" w:rsidR="00592309" w:rsidRPr="00592309" w:rsidRDefault="00592309" w:rsidP="00592309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592309">
        <w:rPr>
          <w:rFonts w:ascii="Calibri" w:hAnsi="Calibri" w:cs="Calibri"/>
          <w:sz w:val="24"/>
          <w:szCs w:val="24"/>
        </w:rPr>
        <w:t>Ochrona może obejmować:</w:t>
      </w:r>
    </w:p>
    <w:p w14:paraId="1D1D13A7" w14:textId="77777777" w:rsidR="00592309" w:rsidRPr="00592309" w:rsidRDefault="00592309" w:rsidP="005923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592309">
        <w:rPr>
          <w:rFonts w:ascii="Calibri" w:hAnsi="Calibri" w:cs="Calibri"/>
          <w:sz w:val="24"/>
          <w:szCs w:val="24"/>
        </w:rPr>
        <w:t>koszty usuwania skutków skażenia i przywrócenia środowiska do stanu sprzed szkody</w:t>
      </w:r>
    </w:p>
    <w:p w14:paraId="7F87A6FC" w14:textId="77777777" w:rsidR="00592309" w:rsidRPr="00592309" w:rsidRDefault="00592309" w:rsidP="005923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592309">
        <w:rPr>
          <w:rFonts w:ascii="Calibri" w:hAnsi="Calibri" w:cs="Calibri"/>
          <w:sz w:val="24"/>
          <w:szCs w:val="24"/>
        </w:rPr>
        <w:t>wynagrodzenie specjalistycznych firm zajmujących się remediacją</w:t>
      </w:r>
    </w:p>
    <w:p w14:paraId="121E1007" w14:textId="703B28C6" w:rsidR="00592309" w:rsidRPr="00592309" w:rsidRDefault="00592309" w:rsidP="005923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592309">
        <w:rPr>
          <w:rFonts w:ascii="Calibri" w:hAnsi="Calibri" w:cs="Calibri"/>
          <w:sz w:val="24"/>
          <w:szCs w:val="24"/>
        </w:rPr>
        <w:t xml:space="preserve">koszty ochrony prawnej w przypadku roszczeń, </w:t>
      </w:r>
      <w:r w:rsidR="001806A4">
        <w:rPr>
          <w:rFonts w:ascii="Calibri" w:hAnsi="Calibri" w:cs="Calibri"/>
          <w:sz w:val="24"/>
          <w:szCs w:val="24"/>
        </w:rPr>
        <w:t>również</w:t>
      </w:r>
      <w:r w:rsidRPr="00592309">
        <w:rPr>
          <w:rFonts w:ascii="Calibri" w:hAnsi="Calibri" w:cs="Calibri"/>
          <w:sz w:val="24"/>
          <w:szCs w:val="24"/>
        </w:rPr>
        <w:t xml:space="preserve"> bezzasadnych</w:t>
      </w:r>
    </w:p>
    <w:p w14:paraId="2659A766" w14:textId="7BA17AC6" w:rsidR="00592309" w:rsidRPr="00592309" w:rsidRDefault="00592309" w:rsidP="005923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592309">
        <w:rPr>
          <w:rFonts w:ascii="Calibri" w:hAnsi="Calibri" w:cs="Calibri"/>
          <w:sz w:val="24"/>
          <w:szCs w:val="24"/>
        </w:rPr>
        <w:t xml:space="preserve">rekompensatę utraconych </w:t>
      </w:r>
      <w:r w:rsidR="00E2627C">
        <w:rPr>
          <w:rFonts w:ascii="Calibri" w:hAnsi="Calibri" w:cs="Calibri"/>
          <w:sz w:val="24"/>
          <w:szCs w:val="24"/>
        </w:rPr>
        <w:t xml:space="preserve">zysków z </w:t>
      </w:r>
      <w:r w:rsidRPr="00592309">
        <w:rPr>
          <w:rFonts w:ascii="Calibri" w:hAnsi="Calibri" w:cs="Calibri"/>
          <w:sz w:val="24"/>
          <w:szCs w:val="24"/>
        </w:rPr>
        <w:t>przychodów w przypadku przestoju w działalności</w:t>
      </w:r>
    </w:p>
    <w:p w14:paraId="4CDCC1AA" w14:textId="5509215D" w:rsidR="00592309" w:rsidRDefault="00592309" w:rsidP="00592309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592309">
        <w:rPr>
          <w:rFonts w:ascii="Calibri" w:hAnsi="Calibri" w:cs="Calibri"/>
          <w:b/>
          <w:bCs/>
          <w:sz w:val="24"/>
          <w:szCs w:val="24"/>
        </w:rPr>
        <w:t>Świadoma ochrona to odpowiedzialność i przewaga konkurencyjna</w:t>
      </w:r>
    </w:p>
    <w:p w14:paraId="7C169E76" w14:textId="6A387BE4" w:rsidR="00592309" w:rsidRPr="00592309" w:rsidRDefault="00592309" w:rsidP="00592309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592309">
        <w:rPr>
          <w:rFonts w:ascii="Calibri" w:hAnsi="Calibri" w:cs="Calibri"/>
          <w:sz w:val="24"/>
          <w:szCs w:val="24"/>
        </w:rPr>
        <w:t>Zanieczyszczenia środowiska to nie tylko ryzyko finansowe, ale również reputacyjne i operacyjne. W dobie rosnącej świadomości ekologicznej oraz coraz bardziej restrykcyjnych przepisów, odpowiedzialne podejście do ochrony środowiska staje się nie tylko koniecznością, ale też elementem przewagi konkurencyjnej.</w:t>
      </w:r>
      <w:r w:rsidR="001806A4" w:rsidRPr="001806A4">
        <w:rPr>
          <w:rFonts w:ascii="Calibri" w:hAnsi="Calibri" w:cs="Calibri"/>
          <w:sz w:val="24"/>
          <w:szCs w:val="24"/>
        </w:rPr>
        <w:t xml:space="preserve"> </w:t>
      </w:r>
      <w:r w:rsidR="001806A4" w:rsidRPr="00592309">
        <w:rPr>
          <w:rFonts w:ascii="Calibri" w:hAnsi="Calibri" w:cs="Calibri"/>
          <w:sz w:val="24"/>
          <w:szCs w:val="24"/>
        </w:rPr>
        <w:t>Ubezpieczenie środowiskowe nie zwalnia z odpowiedzialności, ale daje realne wsparcie w sytuacjach kryzysowych – pozwala działać szybko, skutecznie i zgodnie z prawem.</w:t>
      </w:r>
    </w:p>
    <w:p w14:paraId="0C4A8177" w14:textId="77777777" w:rsidR="00270855" w:rsidRDefault="00270855" w:rsidP="00180C68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</w:p>
    <w:p w14:paraId="21555719" w14:textId="77777777" w:rsidR="00270855" w:rsidRPr="002D4181" w:rsidRDefault="00270855" w:rsidP="002708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3A3A3A" w:themeColor="background2" w:themeShade="40"/>
          <w:sz w:val="20"/>
          <w:szCs w:val="20"/>
          <w:lang w:eastAsia="pl-PL"/>
        </w:rPr>
      </w:pPr>
      <w:r w:rsidRPr="002D4181">
        <w:rPr>
          <w:rFonts w:ascii="Calibri" w:eastAsia="Times New Roman" w:hAnsi="Calibri" w:cs="Calibri"/>
          <w:color w:val="3A3A3A" w:themeColor="background2" w:themeShade="40"/>
          <w:sz w:val="20"/>
          <w:szCs w:val="20"/>
          <w:lang w:eastAsia="pl-PL"/>
        </w:rPr>
        <w:t>***</w:t>
      </w:r>
    </w:p>
    <w:p w14:paraId="61FB1BA4" w14:textId="77777777" w:rsidR="00270855" w:rsidRPr="002D4181" w:rsidRDefault="00270855" w:rsidP="00270855">
      <w:pPr>
        <w:pStyle w:val="Nagwek2"/>
        <w:spacing w:line="240" w:lineRule="auto"/>
        <w:rPr>
          <w:rFonts w:ascii="Calibri" w:eastAsia="Times New Roman" w:hAnsi="Calibri" w:cs="Calibri"/>
          <w:sz w:val="40"/>
          <w:lang w:eastAsia="pl-PL"/>
        </w:rPr>
      </w:pPr>
      <w:r w:rsidRPr="002D4181">
        <w:rPr>
          <w:rFonts w:ascii="Calibri" w:eastAsia="Times New Roman" w:hAnsi="Calibri" w:cs="Calibri"/>
          <w:sz w:val="40"/>
          <w:lang w:eastAsia="pl-PL"/>
        </w:rPr>
        <w:t>Kontakt dla mediów</w:t>
      </w:r>
    </w:p>
    <w:p w14:paraId="7960604E" w14:textId="77777777" w:rsidR="00270855" w:rsidRPr="002D4181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 w:val="20"/>
          <w:szCs w:val="20"/>
          <w:lang w:eastAsia="pl-PL"/>
        </w:rPr>
      </w:pPr>
    </w:p>
    <w:p w14:paraId="015B889A" w14:textId="77777777" w:rsidR="00270855" w:rsidRPr="002D4181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</w:pPr>
      <w:r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  <w:t>Aneta Filipczak</w:t>
      </w:r>
    </w:p>
    <w:p w14:paraId="2F941D97" w14:textId="77777777" w:rsidR="00270855" w:rsidRPr="002D4181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</w:pPr>
      <w:hyperlink r:id="rId10" w:history="1">
        <w:r w:rsidRPr="00191445">
          <w:rPr>
            <w:rStyle w:val="Hipercze"/>
            <w:rFonts w:ascii="Calibri" w:eastAsia="Times New Roman" w:hAnsi="Calibri" w:cs="Calibri"/>
            <w:szCs w:val="20"/>
            <w:lang w:eastAsia="pl-PL"/>
          </w:rPr>
          <w:t>aneta.filipczak@corepr.pl</w:t>
        </w:r>
      </w:hyperlink>
    </w:p>
    <w:p w14:paraId="603FF2AF" w14:textId="77777777" w:rsidR="00270855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</w:pPr>
      <w:r w:rsidRPr="002D4181"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  <w:t xml:space="preserve">tel. </w:t>
      </w:r>
      <w:r w:rsidRPr="00B83D1C"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  <w:t>+48 530 979</w:t>
      </w:r>
      <w:r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  <w:t> </w:t>
      </w:r>
      <w:r w:rsidRPr="00B83D1C"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  <w:t>039</w:t>
      </w:r>
    </w:p>
    <w:p w14:paraId="104E1E33" w14:textId="77777777" w:rsidR="00270855" w:rsidRPr="002D4181" w:rsidRDefault="00270855" w:rsidP="00270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A3A3A" w:themeColor="background2" w:themeShade="40"/>
          <w:szCs w:val="20"/>
          <w:lang w:eastAsia="pl-PL"/>
        </w:rPr>
      </w:pPr>
    </w:p>
    <w:p w14:paraId="1FE934A4" w14:textId="77777777" w:rsidR="00270855" w:rsidRPr="00E83F35" w:rsidRDefault="00270855" w:rsidP="0027085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</w:pPr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Colonnade Insurance S.A. jest spółką ubezpieczeń majątkowych i osobowych (non-life) zarejestrowaną w Luksemburgu, należącą do grupy Fairfax i utworzoną w celu strategicznego rozszerzenia działalności ubezpieczeniowej Fairfax w Europie Środkowej i Wschodniej. Posiada </w:t>
      </w:r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lastRenderedPageBreak/>
        <w:t xml:space="preserve">licencję na oferowanie 17 z 18 ustawowych grup ubezpieczeń majątkowych i osobowych (z wyjątkiem grupy 10 – OC posiadaczy pojazdów mechanicznych). Uprawnia do prowadzenia działalności we wszystkich krajach członkowskich UE w ramach swobody świadczenia usług. Działalność Colonnade wspierają wiodący światowi reasekuratorzy o najsilniejszej pozycji finansowej, między innymi Swiss Re, Hanover Re, Munich Re, BRIT, AWAC, syndykat Lloyd's, AIG. Firma powadzi działalność przez oddziały w Bułgarii, Czechach, na Węgrzech, w Rumunii, Polsce, Słowacji oraz przez spółkę w Ukrainie, korzystając z pomocy zespołu ponad 600 doświadczonych specjalistów. Oferuje produkty dla klientów indywidualnych i korporacyjnych i od 2017 r. lat </w:t>
      </w:r>
      <w:hyperlink r:id="rId11" w:history="1">
        <w:r w:rsidRPr="002D4181">
          <w:rPr>
            <w:rStyle w:val="Hipercze"/>
            <w:rFonts w:ascii="Calibri" w:eastAsia="Times New Roman" w:hAnsi="Calibri" w:cs="Calibri"/>
            <w:b/>
            <w:bCs/>
            <w:sz w:val="16"/>
            <w:szCs w:val="20"/>
            <w:lang w:eastAsia="pl-PL"/>
          </w:rPr>
          <w:t>posiada rating A- nadany przez AM Best</w:t>
        </w:r>
      </w:hyperlink>
      <w:r w:rsidRPr="002D4181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. Kapitał zakładowy wynosi 9 500 000 EUR.</w:t>
      </w:r>
    </w:p>
    <w:p w14:paraId="50952E33" w14:textId="77777777" w:rsidR="00270855" w:rsidRPr="002C6404" w:rsidRDefault="00270855" w:rsidP="00270855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IBM Plex Sans" w:eastAsia="Times New Roman" w:hAnsi="IBM Plex Sans" w:cs="Arial"/>
          <w:bCs/>
          <w:color w:val="7F7F7F" w:themeColor="text1" w:themeTint="80"/>
          <w:sz w:val="14"/>
          <w:szCs w:val="20"/>
          <w:lang w:eastAsia="pl-PL"/>
        </w:rPr>
      </w:pPr>
    </w:p>
    <w:p w14:paraId="295DBDE3" w14:textId="77777777" w:rsidR="00270855" w:rsidRPr="009375EF" w:rsidRDefault="00270855" w:rsidP="00431973">
      <w:pPr>
        <w:spacing w:before="240" w:after="240"/>
        <w:rPr>
          <w:color w:val="000000" w:themeColor="text1"/>
        </w:rPr>
      </w:pPr>
    </w:p>
    <w:sectPr w:rsidR="00270855" w:rsidRPr="009375EF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0071" w14:textId="77777777" w:rsidR="00A73EDA" w:rsidRDefault="00A73EDA" w:rsidP="008C04ED">
      <w:pPr>
        <w:spacing w:after="0" w:line="240" w:lineRule="auto"/>
      </w:pPr>
      <w:r>
        <w:separator/>
      </w:r>
    </w:p>
  </w:endnote>
  <w:endnote w:type="continuationSeparator" w:id="0">
    <w:p w14:paraId="0FA04509" w14:textId="77777777" w:rsidR="00A73EDA" w:rsidRDefault="00A73EDA" w:rsidP="008C04ED">
      <w:pPr>
        <w:spacing w:after="0" w:line="240" w:lineRule="auto"/>
      </w:pPr>
      <w:r>
        <w:continuationSeparator/>
      </w:r>
    </w:p>
  </w:endnote>
  <w:endnote w:type="continuationNotice" w:id="1">
    <w:p w14:paraId="1B39F2E0" w14:textId="77777777" w:rsidR="00A73EDA" w:rsidRDefault="00A73E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5EA1" w14:textId="692F1764" w:rsidR="008C04ED" w:rsidRDefault="008C04E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A14ACB" wp14:editId="178F2F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81100" cy="342900"/>
              <wp:effectExtent l="0" t="0" r="0" b="0"/>
              <wp:wrapNone/>
              <wp:docPr id="1930377410" name="Pole tekstowe 2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0EEC9" w14:textId="4A757826" w:rsidR="008C04ED" w:rsidRPr="008C04ED" w:rsidRDefault="008C04ED" w:rsidP="008C04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4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14AC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olonnade Confidential" style="position:absolute;margin-left:0;margin-top:0;width:93pt;height:27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" filled="f" stroked="f">
              <v:textbox style="mso-fit-shape-to-text:t" inset="0,0,0,15pt">
                <w:txbxContent>
                  <w:p w14:paraId="4020EEC9" w14:textId="4A757826" w:rsidR="008C04ED" w:rsidRPr="008C04ED" w:rsidRDefault="008C04ED" w:rsidP="008C04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4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DA9C" w14:textId="515F1F0A" w:rsidR="008C04ED" w:rsidRDefault="008C04E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936A610" wp14:editId="063321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81100" cy="342900"/>
              <wp:effectExtent l="0" t="0" r="0" b="0"/>
              <wp:wrapNone/>
              <wp:docPr id="204075860" name="Pole tekstowe 3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FEBEB" w14:textId="52EA6BB7" w:rsidR="008C04ED" w:rsidRPr="008C04ED" w:rsidRDefault="008C04ED" w:rsidP="008C04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4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6A61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olonnade Confidential" style="position:absolute;margin-left:0;margin-top:0;width:93pt;height:27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" filled="f" stroked="f">
              <v:textbox style="mso-fit-shape-to-text:t" inset="0,0,0,15pt">
                <w:txbxContent>
                  <w:p w14:paraId="385FEBEB" w14:textId="52EA6BB7" w:rsidR="008C04ED" w:rsidRPr="008C04ED" w:rsidRDefault="008C04ED" w:rsidP="008C04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4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BC4F" w14:textId="26FBD506" w:rsidR="008C04ED" w:rsidRDefault="008C04E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2803F3" wp14:editId="242ACA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81100" cy="342900"/>
              <wp:effectExtent l="0" t="0" r="0" b="0"/>
              <wp:wrapNone/>
              <wp:docPr id="2076787242" name="Pole tekstowe 1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73A06" w14:textId="7BB9DB9B" w:rsidR="008C04ED" w:rsidRPr="008C04ED" w:rsidRDefault="008C04ED" w:rsidP="008C04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4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803F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olonnade Confidential" style="position:absolute;margin-left:0;margin-top:0;width:93pt;height:27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" filled="f" stroked="f">
              <v:textbox style="mso-fit-shape-to-text:t" inset="0,0,0,15pt">
                <w:txbxContent>
                  <w:p w14:paraId="62373A06" w14:textId="7BB9DB9B" w:rsidR="008C04ED" w:rsidRPr="008C04ED" w:rsidRDefault="008C04ED" w:rsidP="008C04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4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6C912" w14:textId="77777777" w:rsidR="00A73EDA" w:rsidRDefault="00A73EDA" w:rsidP="008C04ED">
      <w:pPr>
        <w:spacing w:after="0" w:line="240" w:lineRule="auto"/>
      </w:pPr>
      <w:r>
        <w:separator/>
      </w:r>
    </w:p>
  </w:footnote>
  <w:footnote w:type="continuationSeparator" w:id="0">
    <w:p w14:paraId="7C7B38B4" w14:textId="77777777" w:rsidR="00A73EDA" w:rsidRDefault="00A73EDA" w:rsidP="008C04ED">
      <w:pPr>
        <w:spacing w:after="0" w:line="240" w:lineRule="auto"/>
      </w:pPr>
      <w:r>
        <w:continuationSeparator/>
      </w:r>
    </w:p>
  </w:footnote>
  <w:footnote w:type="continuationNotice" w:id="1">
    <w:p w14:paraId="637134A7" w14:textId="77777777" w:rsidR="00A73EDA" w:rsidRDefault="00A73E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A6FB" w14:textId="6FC1FBC3" w:rsidR="00270855" w:rsidRDefault="00270855" w:rsidP="00270855">
    <w:pPr>
      <w:pStyle w:val="Nagwek"/>
      <w:jc w:val="right"/>
    </w:pPr>
    <w:r w:rsidRPr="002E2B6C">
      <w:rPr>
        <w:noProof/>
        <w:lang w:eastAsia="pl-PL"/>
      </w:rPr>
      <w:drawing>
        <wp:inline distT="0" distB="0" distL="0" distR="0" wp14:anchorId="7FE459BA" wp14:editId="3AF133EA">
          <wp:extent cx="1572491" cy="884548"/>
          <wp:effectExtent l="0" t="0" r="0" b="0"/>
          <wp:docPr id="1" name="Obraz 1" descr="Obraz zawierający Grafika, zrzut ekranu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Grafika, zrzut ekranu, projekt graficzny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273" cy="88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605AF"/>
    <w:multiLevelType w:val="multilevel"/>
    <w:tmpl w:val="557E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0285F"/>
    <w:multiLevelType w:val="multilevel"/>
    <w:tmpl w:val="E64A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B2A32"/>
    <w:multiLevelType w:val="multilevel"/>
    <w:tmpl w:val="06B2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065612">
    <w:abstractNumId w:val="1"/>
  </w:num>
  <w:num w:numId="2" w16cid:durableId="638921111">
    <w:abstractNumId w:val="0"/>
  </w:num>
  <w:num w:numId="3" w16cid:durableId="1366297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FB"/>
    <w:rsid w:val="00025267"/>
    <w:rsid w:val="0008214A"/>
    <w:rsid w:val="000B5772"/>
    <w:rsid w:val="000E100D"/>
    <w:rsid w:val="000F64B8"/>
    <w:rsid w:val="00102E53"/>
    <w:rsid w:val="001073CF"/>
    <w:rsid w:val="001162F1"/>
    <w:rsid w:val="001228B4"/>
    <w:rsid w:val="00177A4E"/>
    <w:rsid w:val="001806A4"/>
    <w:rsid w:val="00180C68"/>
    <w:rsid w:val="001A0EB1"/>
    <w:rsid w:val="001C3C3B"/>
    <w:rsid w:val="001E55B7"/>
    <w:rsid w:val="001F2A3A"/>
    <w:rsid w:val="002036CA"/>
    <w:rsid w:val="002267A4"/>
    <w:rsid w:val="00227A3F"/>
    <w:rsid w:val="00257F37"/>
    <w:rsid w:val="00270855"/>
    <w:rsid w:val="002712ED"/>
    <w:rsid w:val="0027298F"/>
    <w:rsid w:val="002C6AE6"/>
    <w:rsid w:val="002F1C71"/>
    <w:rsid w:val="002F48DD"/>
    <w:rsid w:val="002F52F6"/>
    <w:rsid w:val="00341CC8"/>
    <w:rsid w:val="00346F5A"/>
    <w:rsid w:val="00351D3B"/>
    <w:rsid w:val="0038311E"/>
    <w:rsid w:val="00386C50"/>
    <w:rsid w:val="0039464D"/>
    <w:rsid w:val="003A3585"/>
    <w:rsid w:val="003D192A"/>
    <w:rsid w:val="003E0EFB"/>
    <w:rsid w:val="003F6196"/>
    <w:rsid w:val="004029E6"/>
    <w:rsid w:val="00407DE0"/>
    <w:rsid w:val="00423E24"/>
    <w:rsid w:val="00431973"/>
    <w:rsid w:val="00453BA0"/>
    <w:rsid w:val="00482493"/>
    <w:rsid w:val="00547A63"/>
    <w:rsid w:val="005514B1"/>
    <w:rsid w:val="0058149F"/>
    <w:rsid w:val="00592309"/>
    <w:rsid w:val="005C44EC"/>
    <w:rsid w:val="005F13D0"/>
    <w:rsid w:val="005F1609"/>
    <w:rsid w:val="00610A01"/>
    <w:rsid w:val="006812C6"/>
    <w:rsid w:val="006C3555"/>
    <w:rsid w:val="006C3F21"/>
    <w:rsid w:val="006E6CD8"/>
    <w:rsid w:val="006E7A2A"/>
    <w:rsid w:val="007569DA"/>
    <w:rsid w:val="00770605"/>
    <w:rsid w:val="007767F8"/>
    <w:rsid w:val="007C35DF"/>
    <w:rsid w:val="007D5CFD"/>
    <w:rsid w:val="00831803"/>
    <w:rsid w:val="00853CEF"/>
    <w:rsid w:val="00894CDE"/>
    <w:rsid w:val="008C04ED"/>
    <w:rsid w:val="008C07E0"/>
    <w:rsid w:val="008D0B18"/>
    <w:rsid w:val="008D74D2"/>
    <w:rsid w:val="0092659D"/>
    <w:rsid w:val="009375EF"/>
    <w:rsid w:val="00952CD8"/>
    <w:rsid w:val="009576C6"/>
    <w:rsid w:val="00962013"/>
    <w:rsid w:val="009B6225"/>
    <w:rsid w:val="009F5982"/>
    <w:rsid w:val="00A31D55"/>
    <w:rsid w:val="00A320D9"/>
    <w:rsid w:val="00A45FAA"/>
    <w:rsid w:val="00A55BE1"/>
    <w:rsid w:val="00A73EDA"/>
    <w:rsid w:val="00AC0B39"/>
    <w:rsid w:val="00AD2425"/>
    <w:rsid w:val="00AE620E"/>
    <w:rsid w:val="00B27485"/>
    <w:rsid w:val="00B37478"/>
    <w:rsid w:val="00B50484"/>
    <w:rsid w:val="00B67032"/>
    <w:rsid w:val="00B739E3"/>
    <w:rsid w:val="00B965B4"/>
    <w:rsid w:val="00BB1B05"/>
    <w:rsid w:val="00C23E7A"/>
    <w:rsid w:val="00C259AF"/>
    <w:rsid w:val="00C4001B"/>
    <w:rsid w:val="00C508F6"/>
    <w:rsid w:val="00C52B2B"/>
    <w:rsid w:val="00C52F0D"/>
    <w:rsid w:val="00C833DF"/>
    <w:rsid w:val="00CA26C9"/>
    <w:rsid w:val="00CB031F"/>
    <w:rsid w:val="00CC0549"/>
    <w:rsid w:val="00D021DA"/>
    <w:rsid w:val="00D2319B"/>
    <w:rsid w:val="00D37B3A"/>
    <w:rsid w:val="00D66217"/>
    <w:rsid w:val="00D74562"/>
    <w:rsid w:val="00D97FC3"/>
    <w:rsid w:val="00DA062E"/>
    <w:rsid w:val="00DC16E9"/>
    <w:rsid w:val="00E033F8"/>
    <w:rsid w:val="00E23F39"/>
    <w:rsid w:val="00E2627C"/>
    <w:rsid w:val="00E35756"/>
    <w:rsid w:val="00E61845"/>
    <w:rsid w:val="00E71E0E"/>
    <w:rsid w:val="00E921DE"/>
    <w:rsid w:val="00EB4C1D"/>
    <w:rsid w:val="00EE6C3E"/>
    <w:rsid w:val="00F008A3"/>
    <w:rsid w:val="00F04E4B"/>
    <w:rsid w:val="00F079AB"/>
    <w:rsid w:val="00F15217"/>
    <w:rsid w:val="00F561A8"/>
    <w:rsid w:val="00F62999"/>
    <w:rsid w:val="00FB3698"/>
    <w:rsid w:val="00FE3FC4"/>
    <w:rsid w:val="00FF20EE"/>
    <w:rsid w:val="011E75B0"/>
    <w:rsid w:val="025BE1BC"/>
    <w:rsid w:val="04F776BF"/>
    <w:rsid w:val="05A5B924"/>
    <w:rsid w:val="0696D29E"/>
    <w:rsid w:val="07306369"/>
    <w:rsid w:val="079509E2"/>
    <w:rsid w:val="0804D78D"/>
    <w:rsid w:val="08D024D0"/>
    <w:rsid w:val="08F22CEC"/>
    <w:rsid w:val="0929E1DB"/>
    <w:rsid w:val="0C46177C"/>
    <w:rsid w:val="0C631F72"/>
    <w:rsid w:val="0CF8CA0B"/>
    <w:rsid w:val="0DE004C5"/>
    <w:rsid w:val="0E6ED6DF"/>
    <w:rsid w:val="0FC72E40"/>
    <w:rsid w:val="11849D38"/>
    <w:rsid w:val="1403E24B"/>
    <w:rsid w:val="150F13C1"/>
    <w:rsid w:val="15372417"/>
    <w:rsid w:val="16321ED1"/>
    <w:rsid w:val="18A25989"/>
    <w:rsid w:val="195FBD6E"/>
    <w:rsid w:val="19E822DF"/>
    <w:rsid w:val="1A89477D"/>
    <w:rsid w:val="1C2B88FC"/>
    <w:rsid w:val="1C4B1F10"/>
    <w:rsid w:val="1D05B99F"/>
    <w:rsid w:val="2052A291"/>
    <w:rsid w:val="207DAFAA"/>
    <w:rsid w:val="213B3AC2"/>
    <w:rsid w:val="220E0684"/>
    <w:rsid w:val="23DE897F"/>
    <w:rsid w:val="24FCCAF7"/>
    <w:rsid w:val="25B04B94"/>
    <w:rsid w:val="262269DA"/>
    <w:rsid w:val="273F0C8D"/>
    <w:rsid w:val="2753599C"/>
    <w:rsid w:val="27542D92"/>
    <w:rsid w:val="276EB6EB"/>
    <w:rsid w:val="27E05FCB"/>
    <w:rsid w:val="28C97E24"/>
    <w:rsid w:val="28F3429D"/>
    <w:rsid w:val="29A3A4F3"/>
    <w:rsid w:val="2BA7FAEA"/>
    <w:rsid w:val="2BEF463C"/>
    <w:rsid w:val="2C5FBD24"/>
    <w:rsid w:val="2CC807C7"/>
    <w:rsid w:val="2CF39A4C"/>
    <w:rsid w:val="2E19CC1E"/>
    <w:rsid w:val="303015A4"/>
    <w:rsid w:val="303C3D30"/>
    <w:rsid w:val="3114F6B9"/>
    <w:rsid w:val="32397894"/>
    <w:rsid w:val="3409BDE3"/>
    <w:rsid w:val="344DE43C"/>
    <w:rsid w:val="384B1D2F"/>
    <w:rsid w:val="396240E2"/>
    <w:rsid w:val="39A7631D"/>
    <w:rsid w:val="3D756271"/>
    <w:rsid w:val="4074DF25"/>
    <w:rsid w:val="414B5830"/>
    <w:rsid w:val="4227D3E0"/>
    <w:rsid w:val="42DBFF07"/>
    <w:rsid w:val="4354DE6A"/>
    <w:rsid w:val="44B7BDB3"/>
    <w:rsid w:val="44CC796A"/>
    <w:rsid w:val="46D62271"/>
    <w:rsid w:val="46F49F4A"/>
    <w:rsid w:val="476C4CCE"/>
    <w:rsid w:val="4A58C794"/>
    <w:rsid w:val="4AE73AF5"/>
    <w:rsid w:val="4BE0BA4B"/>
    <w:rsid w:val="4DD4412A"/>
    <w:rsid w:val="4E178BBF"/>
    <w:rsid w:val="4F846537"/>
    <w:rsid w:val="50EAAAE8"/>
    <w:rsid w:val="51214D3D"/>
    <w:rsid w:val="5194A4AE"/>
    <w:rsid w:val="55E4EF5D"/>
    <w:rsid w:val="58CDAEE5"/>
    <w:rsid w:val="5B9DF504"/>
    <w:rsid w:val="5C3316E6"/>
    <w:rsid w:val="5D1CA9E3"/>
    <w:rsid w:val="60338936"/>
    <w:rsid w:val="611FE7CE"/>
    <w:rsid w:val="61CC76B7"/>
    <w:rsid w:val="62462607"/>
    <w:rsid w:val="64D0B5AE"/>
    <w:rsid w:val="678DDCE3"/>
    <w:rsid w:val="67F990EE"/>
    <w:rsid w:val="6925D228"/>
    <w:rsid w:val="69704A2E"/>
    <w:rsid w:val="6A3BE583"/>
    <w:rsid w:val="6AE6022E"/>
    <w:rsid w:val="6B1F3D99"/>
    <w:rsid w:val="6BFE0742"/>
    <w:rsid w:val="6C9037D6"/>
    <w:rsid w:val="6C905A5B"/>
    <w:rsid w:val="6F2C7BAE"/>
    <w:rsid w:val="7240C2AB"/>
    <w:rsid w:val="72E1368B"/>
    <w:rsid w:val="7329813D"/>
    <w:rsid w:val="739CFF4A"/>
    <w:rsid w:val="74223074"/>
    <w:rsid w:val="74D3BE24"/>
    <w:rsid w:val="76F26455"/>
    <w:rsid w:val="77BC8F7D"/>
    <w:rsid w:val="7805ECFF"/>
    <w:rsid w:val="78267C91"/>
    <w:rsid w:val="788BE588"/>
    <w:rsid w:val="78F4EF95"/>
    <w:rsid w:val="79125115"/>
    <w:rsid w:val="79D0158A"/>
    <w:rsid w:val="7E74860A"/>
    <w:rsid w:val="7EA10F63"/>
    <w:rsid w:val="7EAD9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CB15"/>
  <w15:docId w15:val="{86F33F7D-F5E8-48B1-AD39-DEC6FE6E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0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E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E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E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E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E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E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E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E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E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E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EF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E0EFB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0EF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8C0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4ED"/>
  </w:style>
  <w:style w:type="paragraph" w:styleId="Nagwek">
    <w:name w:val="header"/>
    <w:basedOn w:val="Normalny"/>
    <w:link w:val="NagwekZnak"/>
    <w:uiPriority w:val="99"/>
    <w:unhideWhenUsed/>
    <w:rsid w:val="00BB1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B05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04E4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80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8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8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ws.ambest.com/presscontent.aspx?refnum=32795&amp;altsrc=2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aneta.filipczak@corepr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5A8E1E5A17A4AA498CA33260400BF" ma:contentTypeVersion="13" ma:contentTypeDescription="Create a new document." ma:contentTypeScope="" ma:versionID="1623b9e6f347bb1cc4a18e65c5aed3a9">
  <xsd:schema xmlns:xsd="http://www.w3.org/2001/XMLSchema" xmlns:xs="http://www.w3.org/2001/XMLSchema" xmlns:p="http://schemas.microsoft.com/office/2006/metadata/properties" xmlns:ns2="9ea64175-bebd-42b1-a0e7-a0e20772ec20" xmlns:ns3="812081b1-9e02-4482-b02e-4c9363ed24f6" targetNamespace="http://schemas.microsoft.com/office/2006/metadata/properties" ma:root="true" ma:fieldsID="ba2bcfa450f05057abfd237f89b4c16d" ns2:_="" ns3:_="">
    <xsd:import namespace="9ea64175-bebd-42b1-a0e7-a0e20772ec20"/>
    <xsd:import namespace="812081b1-9e02-4482-b02e-4c9363ed2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64175-bebd-42b1-a0e7-a0e20772e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78c5277-8e4d-44a8-8372-42b7fd254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081b1-9e02-4482-b02e-4c9363ed24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51614a-21e8-4c89-ad0f-2ec2ccb6cbd1}" ma:internalName="TaxCatchAll" ma:showField="CatchAllData" ma:web="812081b1-9e02-4482-b02e-4c9363ed2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2081b1-9e02-4482-b02e-4c9363ed24f6" xsi:nil="true"/>
    <lcf76f155ced4ddcb4097134ff3c332f xmlns="9ea64175-bebd-42b1-a0e7-a0e20772ec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B7E03-965C-4EF8-AE80-0DCCDB135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64175-bebd-42b1-a0e7-a0e20772ec20"/>
    <ds:schemaRef ds:uri="812081b1-9e02-4482-b02e-4c9363ed2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93E1F-BA95-40D1-B10F-A1C89340C034}">
  <ds:schemaRefs>
    <ds:schemaRef ds:uri="http://schemas.microsoft.com/office/2006/metadata/properties"/>
    <ds:schemaRef ds:uri="http://schemas.microsoft.com/office/infopath/2007/PartnerControls"/>
    <ds:schemaRef ds:uri="812081b1-9e02-4482-b02e-4c9363ed24f6"/>
    <ds:schemaRef ds:uri="9ea64175-bebd-42b1-a0e7-a0e20772ec20"/>
  </ds:schemaRefs>
</ds:datastoreItem>
</file>

<file path=customXml/itemProps3.xml><?xml version="1.0" encoding="utf-8"?>
<ds:datastoreItem xmlns:ds="http://schemas.openxmlformats.org/officeDocument/2006/customXml" ds:itemID="{39A27E06-23E1-4EF6-9345-0998C2B469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ac8769-907a-4099-b619-c43b864b20fc}" enabled="1" method="Standard" siteId="{6845888f-093c-46fc-8e1c-f222efeced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Nikliborc</dc:creator>
  <cp:keywords/>
  <dc:description/>
  <cp:lastModifiedBy>aneta filipczak</cp:lastModifiedBy>
  <cp:revision>3</cp:revision>
  <dcterms:created xsi:type="dcterms:W3CDTF">2025-10-03T12:23:00Z</dcterms:created>
  <dcterms:modified xsi:type="dcterms:W3CDTF">2025-10-03T12:24:00Z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0x010100AC05A8E1E5A17A4AA498CA33260400BF</vt:lpwstr>
  </property>
  <property fmtid="{D5CDD505-2E9C-101B-9397-08002B2CF9AE}" pid="3" name="ClassificationContentMarkingFooterShapeIds">
    <vt:lpwstr>7bc9422a,730f38c2,c29f354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Colonnade Confidential</vt:lpwstr>
  </property>
  <property fmtid="{D5CDD505-2E9C-101B-9397-08002B2CF9AE}" pid="6" name="MediaServiceImageTags">
    <vt:lpwstr/>
  </property>
</Properties>
</file>