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3C73F3B5" w14:textId="795C671D" w:rsidR="005D273E" w:rsidRDefault="00EF6BB1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Jak wybrać ubezpieczenie podróżne?</w:t>
      </w:r>
    </w:p>
    <w:p w14:paraId="3EA5A322" w14:textId="298EC4FA" w:rsidR="00717CA2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Wybór odpowiedniego ubezpieczenia podróżnego jest </w:t>
      </w:r>
      <w:r>
        <w:rPr>
          <w:rFonts w:ascii="Calibri" w:hAnsi="Calibri" w:cs="Calibri"/>
          <w:b/>
          <w:bCs/>
          <w:sz w:val="24"/>
          <w:szCs w:val="24"/>
        </w:rPr>
        <w:t xml:space="preserve">ważny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dla każdego podróżnika lub wczasowicza. </w:t>
      </w:r>
      <w:r w:rsidR="00F53863">
        <w:rPr>
          <w:rFonts w:ascii="Calibri" w:hAnsi="Calibri" w:cs="Calibri"/>
          <w:b/>
          <w:bCs/>
          <w:sz w:val="24"/>
          <w:szCs w:val="24"/>
        </w:rPr>
        <w:t>I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stnieje wiele czynników, które wpływają na </w:t>
      </w:r>
      <w:r w:rsidR="00F6026A">
        <w:rPr>
          <w:rFonts w:ascii="Calibri" w:hAnsi="Calibri" w:cs="Calibri"/>
          <w:b/>
          <w:bCs/>
          <w:sz w:val="24"/>
          <w:szCs w:val="24"/>
        </w:rPr>
        <w:t xml:space="preserve">jego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jakość i </w:t>
      </w:r>
      <w:r w:rsidR="00F6026A">
        <w:rPr>
          <w:rFonts w:ascii="Calibri" w:hAnsi="Calibri" w:cs="Calibri"/>
          <w:b/>
          <w:bCs/>
          <w:sz w:val="24"/>
          <w:szCs w:val="24"/>
        </w:rPr>
        <w:t xml:space="preserve">przede wszystkim 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przydatność dla konkretnej osoby lub sytuacji. </w:t>
      </w:r>
      <w:r w:rsidR="00ED1CE7">
        <w:rPr>
          <w:rFonts w:ascii="Calibri" w:hAnsi="Calibri" w:cs="Calibri"/>
          <w:b/>
          <w:bCs/>
          <w:sz w:val="24"/>
          <w:szCs w:val="24"/>
        </w:rPr>
        <w:t xml:space="preserve">To ważne, ponieważ taka </w:t>
      </w:r>
      <w:r w:rsidR="00EB3BB5">
        <w:rPr>
          <w:rFonts w:ascii="Calibri" w:hAnsi="Calibri" w:cs="Calibri"/>
          <w:b/>
          <w:bCs/>
          <w:sz w:val="24"/>
          <w:szCs w:val="24"/>
        </w:rPr>
        <w:t xml:space="preserve">ochrona </w:t>
      </w:r>
      <w:r w:rsidR="00ED1CE7" w:rsidRPr="00ED1CE7">
        <w:rPr>
          <w:rFonts w:ascii="Calibri" w:hAnsi="Calibri" w:cs="Calibri"/>
          <w:b/>
          <w:bCs/>
          <w:sz w:val="24"/>
          <w:szCs w:val="24"/>
        </w:rPr>
        <w:t>kierowan</w:t>
      </w:r>
      <w:r w:rsidR="00ED1CE7">
        <w:rPr>
          <w:rFonts w:ascii="Calibri" w:hAnsi="Calibri" w:cs="Calibri"/>
          <w:b/>
          <w:bCs/>
          <w:sz w:val="24"/>
          <w:szCs w:val="24"/>
        </w:rPr>
        <w:t>a</w:t>
      </w:r>
      <w:r w:rsidR="00ED1CE7" w:rsidRPr="00ED1CE7">
        <w:rPr>
          <w:rFonts w:ascii="Calibri" w:hAnsi="Calibri" w:cs="Calibri"/>
          <w:b/>
          <w:bCs/>
          <w:sz w:val="24"/>
          <w:szCs w:val="24"/>
        </w:rPr>
        <w:t xml:space="preserve"> jest do wszystkich, bez względu na wiek, płeć czy cel wyjazdu. </w:t>
      </w:r>
      <w:r w:rsidR="00B40BA9">
        <w:rPr>
          <w:rFonts w:ascii="Calibri" w:hAnsi="Calibri" w:cs="Calibri"/>
          <w:b/>
          <w:bCs/>
          <w:sz w:val="24"/>
          <w:szCs w:val="24"/>
        </w:rPr>
        <w:t xml:space="preserve">Spersonalizowana oferta pozwala czuć się bezpiecznie w podróży i w pełni </w:t>
      </w:r>
      <w:r w:rsidR="00056B0F">
        <w:rPr>
          <w:rFonts w:ascii="Calibri" w:hAnsi="Calibri" w:cs="Calibri"/>
          <w:b/>
          <w:bCs/>
          <w:sz w:val="24"/>
          <w:szCs w:val="24"/>
        </w:rPr>
        <w:t xml:space="preserve">cieszyć się </w:t>
      </w:r>
      <w:r w:rsidR="00B40BA9">
        <w:rPr>
          <w:rFonts w:ascii="Calibri" w:hAnsi="Calibri" w:cs="Calibri"/>
          <w:b/>
          <w:bCs/>
          <w:sz w:val="24"/>
          <w:szCs w:val="24"/>
        </w:rPr>
        <w:t>wakacyjn</w:t>
      </w:r>
      <w:r w:rsidR="00056B0F">
        <w:rPr>
          <w:rFonts w:ascii="Calibri" w:hAnsi="Calibri" w:cs="Calibri"/>
          <w:b/>
          <w:bCs/>
          <w:sz w:val="24"/>
          <w:szCs w:val="24"/>
        </w:rPr>
        <w:t>ym</w:t>
      </w:r>
      <w:r w:rsidR="00B40BA9">
        <w:rPr>
          <w:rFonts w:ascii="Calibri" w:hAnsi="Calibri" w:cs="Calibri"/>
          <w:b/>
          <w:bCs/>
          <w:sz w:val="24"/>
          <w:szCs w:val="24"/>
        </w:rPr>
        <w:t xml:space="preserve"> wyjazd</w:t>
      </w:r>
      <w:r w:rsidR="00056B0F">
        <w:rPr>
          <w:rFonts w:ascii="Calibri" w:hAnsi="Calibri" w:cs="Calibri"/>
          <w:b/>
          <w:bCs/>
          <w:sz w:val="24"/>
          <w:szCs w:val="24"/>
        </w:rPr>
        <w:t>em</w:t>
      </w:r>
      <w:r w:rsidR="00B40BA9">
        <w:rPr>
          <w:rFonts w:ascii="Calibri" w:hAnsi="Calibri" w:cs="Calibri"/>
          <w:b/>
          <w:bCs/>
          <w:sz w:val="24"/>
          <w:szCs w:val="24"/>
        </w:rPr>
        <w:t>.</w:t>
      </w:r>
    </w:p>
    <w:p w14:paraId="6C6D44EB" w14:textId="77777777" w:rsidR="00717CA2" w:rsidRDefault="00717CA2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Indywidualna oferta</w:t>
      </w:r>
    </w:p>
    <w:p w14:paraId="0E3A449B" w14:textId="76EB253E" w:rsidR="00EF6BB1" w:rsidRPr="00EA179E" w:rsidRDefault="00717CA2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17CA2">
        <w:rPr>
          <w:rFonts w:ascii="Calibri" w:hAnsi="Calibri" w:cs="Calibri"/>
          <w:sz w:val="24"/>
          <w:szCs w:val="24"/>
        </w:rPr>
        <w:t>Wariant należy dopasować do indywidualnych potrzeb, biorąc pod uwagę cel podroży</w:t>
      </w:r>
      <w:r w:rsidR="00056B0F">
        <w:rPr>
          <w:rFonts w:ascii="Calibri" w:hAnsi="Calibri" w:cs="Calibri"/>
          <w:sz w:val="24"/>
          <w:szCs w:val="24"/>
        </w:rPr>
        <w:t>,</w:t>
      </w:r>
      <w:r w:rsidRPr="00717CA2">
        <w:rPr>
          <w:rFonts w:ascii="Calibri" w:hAnsi="Calibri" w:cs="Calibri"/>
          <w:sz w:val="24"/>
          <w:szCs w:val="24"/>
        </w:rPr>
        <w:t xml:space="preserve"> planowane aktywności oraz swój stan zdrowia. </w:t>
      </w:r>
      <w:r>
        <w:rPr>
          <w:rFonts w:ascii="Calibri" w:hAnsi="Calibri" w:cs="Calibri"/>
          <w:sz w:val="24"/>
          <w:szCs w:val="24"/>
        </w:rPr>
        <w:t>K</w:t>
      </w:r>
      <w:r w:rsidRPr="00717CA2">
        <w:rPr>
          <w:rFonts w:ascii="Calibri" w:hAnsi="Calibri" w:cs="Calibri"/>
          <w:sz w:val="24"/>
          <w:szCs w:val="24"/>
        </w:rPr>
        <w:t>oszty leczenia za granicą,</w:t>
      </w:r>
      <w:r w:rsidR="00FB693D">
        <w:rPr>
          <w:rFonts w:ascii="Calibri" w:hAnsi="Calibri" w:cs="Calibri"/>
          <w:sz w:val="24"/>
          <w:szCs w:val="24"/>
        </w:rPr>
        <w:t xml:space="preserve"> </w:t>
      </w:r>
      <w:r w:rsidRPr="00717CA2">
        <w:rPr>
          <w:rFonts w:ascii="Calibri" w:hAnsi="Calibri" w:cs="Calibri"/>
          <w:sz w:val="24"/>
          <w:szCs w:val="24"/>
        </w:rPr>
        <w:t xml:space="preserve">transportu medycznego czy ratownictwa w </w:t>
      </w:r>
      <w:r w:rsidRPr="00EA179E">
        <w:rPr>
          <w:rFonts w:ascii="Calibri" w:hAnsi="Calibri" w:cs="Calibri"/>
          <w:sz w:val="24"/>
          <w:szCs w:val="24"/>
        </w:rPr>
        <w:t xml:space="preserve">zależności od kraju mogą sięgać dziesiątek tysięcy euro. Zawsze istnieje też ryzyko wyrządzenia szkody osobie trzeciej, wskutek czego ubezpieczony może </w:t>
      </w:r>
      <w:r w:rsidR="00056B0F" w:rsidRPr="00EA179E">
        <w:rPr>
          <w:rFonts w:ascii="Calibri" w:hAnsi="Calibri" w:cs="Calibri"/>
          <w:sz w:val="24"/>
          <w:szCs w:val="24"/>
        </w:rPr>
        <w:t xml:space="preserve">zostać </w:t>
      </w:r>
      <w:r w:rsidRPr="00EA179E">
        <w:rPr>
          <w:rFonts w:ascii="Calibri" w:hAnsi="Calibri" w:cs="Calibri"/>
          <w:sz w:val="24"/>
          <w:szCs w:val="24"/>
        </w:rPr>
        <w:t xml:space="preserve">zobowiązany do pokrycia kosztów leczenia lub naprawy </w:t>
      </w:r>
      <w:r w:rsidR="00EB3BB5" w:rsidRPr="00EA179E">
        <w:rPr>
          <w:rFonts w:ascii="Calibri" w:hAnsi="Calibri" w:cs="Calibri"/>
          <w:sz w:val="24"/>
          <w:szCs w:val="24"/>
        </w:rPr>
        <w:t>czyjejś własności</w:t>
      </w:r>
      <w:r w:rsidRPr="00EA179E">
        <w:rPr>
          <w:rFonts w:ascii="Calibri" w:hAnsi="Calibri" w:cs="Calibri"/>
          <w:sz w:val="24"/>
          <w:szCs w:val="24"/>
        </w:rPr>
        <w:t>.</w:t>
      </w:r>
    </w:p>
    <w:p w14:paraId="3864ED2D" w14:textId="7993241F" w:rsidR="00EF6BB1" w:rsidRPr="00EA179E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A179E">
        <w:rPr>
          <w:rFonts w:ascii="Calibri" w:hAnsi="Calibri" w:cs="Calibri"/>
          <w:b/>
          <w:bCs/>
          <w:sz w:val="24"/>
          <w:szCs w:val="24"/>
        </w:rPr>
        <w:t xml:space="preserve">Zakres ochrony ubezpieczeniowej </w:t>
      </w:r>
    </w:p>
    <w:p w14:paraId="74756D13" w14:textId="0DA391CE" w:rsidR="00EF6BB1" w:rsidRPr="00EA179E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179E">
        <w:rPr>
          <w:rFonts w:ascii="Calibri" w:hAnsi="Calibri" w:cs="Calibri"/>
          <w:sz w:val="24"/>
          <w:szCs w:val="24"/>
        </w:rPr>
        <w:t>Zakres ubezpieczenia podróżnego zależy od</w:t>
      </w:r>
      <w:r w:rsidR="00C148F6" w:rsidRPr="00EA179E">
        <w:rPr>
          <w:rFonts w:ascii="Calibri" w:hAnsi="Calibri" w:cs="Calibri"/>
          <w:sz w:val="24"/>
          <w:szCs w:val="24"/>
        </w:rPr>
        <w:t xml:space="preserve"> jego</w:t>
      </w:r>
      <w:r w:rsidRPr="00EA179E">
        <w:rPr>
          <w:rFonts w:ascii="Calibri" w:hAnsi="Calibri" w:cs="Calibri"/>
          <w:sz w:val="24"/>
          <w:szCs w:val="24"/>
        </w:rPr>
        <w:t xml:space="preserve"> rodzaju. </w:t>
      </w:r>
      <w:r w:rsidR="00C148F6" w:rsidRPr="00EA179E">
        <w:rPr>
          <w:rFonts w:ascii="Calibri" w:hAnsi="Calibri" w:cs="Calibri"/>
          <w:sz w:val="24"/>
          <w:szCs w:val="24"/>
        </w:rPr>
        <w:t>M</w:t>
      </w:r>
      <w:r w:rsidRPr="00EA179E">
        <w:rPr>
          <w:rFonts w:ascii="Calibri" w:hAnsi="Calibri" w:cs="Calibri"/>
          <w:sz w:val="24"/>
          <w:szCs w:val="24"/>
        </w:rPr>
        <w:t xml:space="preserve">oże obejmować </w:t>
      </w:r>
      <w:r w:rsidR="00EB3BB5" w:rsidRPr="00EA179E">
        <w:rPr>
          <w:rFonts w:ascii="Calibri" w:hAnsi="Calibri" w:cs="Calibri"/>
          <w:sz w:val="24"/>
          <w:szCs w:val="24"/>
        </w:rPr>
        <w:t>koszty wywołane</w:t>
      </w:r>
      <w:r w:rsidRPr="00EA179E">
        <w:rPr>
          <w:rFonts w:ascii="Calibri" w:hAnsi="Calibri" w:cs="Calibri"/>
          <w:sz w:val="24"/>
          <w:szCs w:val="24"/>
        </w:rPr>
        <w:t xml:space="preserve"> </w:t>
      </w:r>
      <w:r w:rsidR="00EB3BB5" w:rsidRPr="00EA179E">
        <w:rPr>
          <w:rFonts w:ascii="Calibri" w:hAnsi="Calibri" w:cs="Calibri"/>
          <w:sz w:val="24"/>
          <w:szCs w:val="24"/>
        </w:rPr>
        <w:t>koniecznością leczenia</w:t>
      </w:r>
      <w:r w:rsidRPr="00EA179E">
        <w:rPr>
          <w:rFonts w:ascii="Calibri" w:hAnsi="Calibri" w:cs="Calibri"/>
          <w:sz w:val="24"/>
          <w:szCs w:val="24"/>
        </w:rPr>
        <w:t xml:space="preserve">, </w:t>
      </w:r>
      <w:r w:rsidR="00EB3BB5" w:rsidRPr="00EA179E">
        <w:rPr>
          <w:rFonts w:ascii="Calibri" w:hAnsi="Calibri" w:cs="Calibri"/>
          <w:sz w:val="24"/>
          <w:szCs w:val="24"/>
        </w:rPr>
        <w:t xml:space="preserve">straty spowodowane </w:t>
      </w:r>
      <w:r w:rsidRPr="00EA179E">
        <w:rPr>
          <w:rFonts w:ascii="Calibri" w:hAnsi="Calibri" w:cs="Calibri"/>
          <w:sz w:val="24"/>
          <w:szCs w:val="24"/>
        </w:rPr>
        <w:t xml:space="preserve">utratą bagażu, odwołaniem podróży, </w:t>
      </w:r>
      <w:r w:rsidR="00EB3BB5" w:rsidRPr="00EA179E">
        <w:rPr>
          <w:rFonts w:ascii="Calibri" w:hAnsi="Calibri" w:cs="Calibri"/>
          <w:sz w:val="24"/>
          <w:szCs w:val="24"/>
        </w:rPr>
        <w:t xml:space="preserve">czy wreszcie </w:t>
      </w:r>
      <w:r w:rsidRPr="00EA179E">
        <w:rPr>
          <w:rFonts w:ascii="Calibri" w:hAnsi="Calibri" w:cs="Calibri"/>
          <w:sz w:val="24"/>
          <w:szCs w:val="24"/>
        </w:rPr>
        <w:t xml:space="preserve">odpowiedzialnością cywilną. Ważne jest, aby wybrać </w:t>
      </w:r>
      <w:r w:rsidR="00EB3BB5" w:rsidRPr="00EA179E">
        <w:rPr>
          <w:rFonts w:ascii="Calibri" w:hAnsi="Calibri" w:cs="Calibri"/>
          <w:sz w:val="24"/>
          <w:szCs w:val="24"/>
        </w:rPr>
        <w:t>zakres</w:t>
      </w:r>
      <w:r w:rsidRPr="00EA179E">
        <w:rPr>
          <w:rFonts w:ascii="Calibri" w:hAnsi="Calibri" w:cs="Calibri"/>
          <w:sz w:val="24"/>
          <w:szCs w:val="24"/>
        </w:rPr>
        <w:t>, któr</w:t>
      </w:r>
      <w:r w:rsidR="00EB3BB5" w:rsidRPr="00EA179E">
        <w:rPr>
          <w:rFonts w:ascii="Calibri" w:hAnsi="Calibri" w:cs="Calibri"/>
          <w:sz w:val="24"/>
          <w:szCs w:val="24"/>
        </w:rPr>
        <w:t>y</w:t>
      </w:r>
      <w:r w:rsidRPr="00EA179E">
        <w:rPr>
          <w:rFonts w:ascii="Calibri" w:hAnsi="Calibri" w:cs="Calibri"/>
          <w:sz w:val="24"/>
          <w:szCs w:val="24"/>
        </w:rPr>
        <w:t xml:space="preserve"> uwzględnia to, czego </w:t>
      </w:r>
      <w:r w:rsidR="009E7B16" w:rsidRPr="00EA179E">
        <w:rPr>
          <w:rFonts w:ascii="Calibri" w:hAnsi="Calibri" w:cs="Calibri"/>
          <w:sz w:val="24"/>
          <w:szCs w:val="24"/>
        </w:rPr>
        <w:t>dana osoba może doświadczyć</w:t>
      </w:r>
      <w:r w:rsidRPr="00EA179E">
        <w:rPr>
          <w:rFonts w:ascii="Calibri" w:hAnsi="Calibri" w:cs="Calibri"/>
          <w:sz w:val="24"/>
          <w:szCs w:val="24"/>
        </w:rPr>
        <w:t xml:space="preserve"> na wakacjach lub w jaki sposób zamierza dotrzeć </w:t>
      </w:r>
      <w:r w:rsidR="009E7B16" w:rsidRPr="00EA179E">
        <w:rPr>
          <w:rFonts w:ascii="Calibri" w:hAnsi="Calibri" w:cs="Calibri"/>
          <w:sz w:val="24"/>
          <w:szCs w:val="24"/>
        </w:rPr>
        <w:t>do</w:t>
      </w:r>
      <w:r w:rsidRPr="00EA179E">
        <w:rPr>
          <w:rFonts w:ascii="Calibri" w:hAnsi="Calibri" w:cs="Calibri"/>
          <w:sz w:val="24"/>
          <w:szCs w:val="24"/>
        </w:rPr>
        <w:t xml:space="preserve"> miejsca docelowego. </w:t>
      </w:r>
    </w:p>
    <w:p w14:paraId="78524FBC" w14:textId="6C67A4FA" w:rsidR="00366A2B" w:rsidRPr="00EA179E" w:rsidRDefault="00366A2B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179E">
        <w:rPr>
          <w:rFonts w:ascii="Calibri" w:hAnsi="Calibri" w:cs="Calibri"/>
          <w:sz w:val="24"/>
          <w:szCs w:val="24"/>
        </w:rPr>
        <w:t xml:space="preserve">Ubezpieczenie może obejmować koszty leczenia za granicą, następstw nieszczęśliwych wypadków, </w:t>
      </w:r>
      <w:r w:rsidR="00C148F6" w:rsidRPr="00EA179E">
        <w:rPr>
          <w:rFonts w:ascii="Calibri" w:hAnsi="Calibri" w:cs="Calibri"/>
          <w:sz w:val="24"/>
          <w:szCs w:val="24"/>
        </w:rPr>
        <w:t>przerwan</w:t>
      </w:r>
      <w:r w:rsidR="000C7C7E" w:rsidRPr="00EA179E">
        <w:rPr>
          <w:rFonts w:ascii="Calibri" w:hAnsi="Calibri" w:cs="Calibri"/>
          <w:sz w:val="24"/>
          <w:szCs w:val="24"/>
        </w:rPr>
        <w:t>i</w:t>
      </w:r>
      <w:r w:rsidR="00C148F6" w:rsidRPr="00EA179E">
        <w:rPr>
          <w:rFonts w:ascii="Calibri" w:hAnsi="Calibri" w:cs="Calibri"/>
          <w:sz w:val="24"/>
          <w:szCs w:val="24"/>
        </w:rPr>
        <w:t xml:space="preserve">a </w:t>
      </w:r>
      <w:r w:rsidRPr="00EA179E">
        <w:rPr>
          <w:rFonts w:ascii="Calibri" w:hAnsi="Calibri" w:cs="Calibri"/>
          <w:sz w:val="24"/>
          <w:szCs w:val="24"/>
        </w:rPr>
        <w:t xml:space="preserve">podróży, </w:t>
      </w:r>
      <w:r w:rsidR="00C148F6" w:rsidRPr="00EA179E">
        <w:rPr>
          <w:rFonts w:ascii="Calibri" w:hAnsi="Calibri" w:cs="Calibri"/>
          <w:sz w:val="24"/>
          <w:szCs w:val="24"/>
        </w:rPr>
        <w:t xml:space="preserve">ochrony </w:t>
      </w:r>
      <w:r w:rsidRPr="00EA179E">
        <w:rPr>
          <w:rFonts w:ascii="Calibri" w:hAnsi="Calibri" w:cs="Calibri"/>
          <w:sz w:val="24"/>
          <w:szCs w:val="24"/>
        </w:rPr>
        <w:t>bagażu</w:t>
      </w:r>
      <w:r w:rsidR="00C148F6" w:rsidRPr="00EA179E">
        <w:rPr>
          <w:rFonts w:ascii="Calibri" w:hAnsi="Calibri" w:cs="Calibri"/>
          <w:sz w:val="24"/>
          <w:szCs w:val="24"/>
        </w:rPr>
        <w:t xml:space="preserve"> czy </w:t>
      </w:r>
      <w:r w:rsidRPr="00EA179E">
        <w:rPr>
          <w:rFonts w:ascii="Calibri" w:hAnsi="Calibri" w:cs="Calibri"/>
          <w:sz w:val="24"/>
          <w:szCs w:val="24"/>
        </w:rPr>
        <w:t>transport</w:t>
      </w:r>
      <w:r w:rsidR="00C148F6" w:rsidRPr="00EA179E">
        <w:rPr>
          <w:rFonts w:ascii="Calibri" w:hAnsi="Calibri" w:cs="Calibri"/>
          <w:sz w:val="24"/>
          <w:szCs w:val="24"/>
        </w:rPr>
        <w:t>u</w:t>
      </w:r>
      <w:r w:rsidRPr="00EA179E">
        <w:rPr>
          <w:rFonts w:ascii="Calibri" w:hAnsi="Calibri" w:cs="Calibri"/>
          <w:sz w:val="24"/>
          <w:szCs w:val="24"/>
        </w:rPr>
        <w:t xml:space="preserve"> </w:t>
      </w:r>
      <w:r w:rsidR="00C148F6" w:rsidRPr="00EA179E">
        <w:rPr>
          <w:rFonts w:ascii="Calibri" w:hAnsi="Calibri" w:cs="Calibri"/>
          <w:sz w:val="24"/>
          <w:szCs w:val="24"/>
        </w:rPr>
        <w:t xml:space="preserve">medycznego </w:t>
      </w:r>
      <w:r w:rsidRPr="00EA179E">
        <w:rPr>
          <w:rFonts w:ascii="Calibri" w:hAnsi="Calibri" w:cs="Calibri"/>
          <w:sz w:val="24"/>
          <w:szCs w:val="24"/>
        </w:rPr>
        <w:t>do Polski.</w:t>
      </w:r>
      <w:r w:rsidRPr="00EA179E">
        <w:rPr>
          <w:sz w:val="24"/>
          <w:szCs w:val="24"/>
        </w:rPr>
        <w:t xml:space="preserve"> </w:t>
      </w:r>
      <w:r w:rsidR="00EB3BB5" w:rsidRPr="00EA179E">
        <w:rPr>
          <w:sz w:val="24"/>
          <w:szCs w:val="24"/>
        </w:rPr>
        <w:t>W przypadku ubezpieczenia oferowanego przez Colonnade k</w:t>
      </w:r>
      <w:r w:rsidRPr="00EA179E">
        <w:rPr>
          <w:rFonts w:ascii="Calibri" w:hAnsi="Calibri" w:cs="Calibri"/>
          <w:sz w:val="24"/>
          <w:szCs w:val="24"/>
        </w:rPr>
        <w:t>oszty leczenia wynikające z zaostrzenia choroby przewlekłej ujęte są w standardowym zakresie.</w:t>
      </w:r>
      <w:r w:rsidR="00820B90" w:rsidRPr="00EA179E">
        <w:rPr>
          <w:rFonts w:ascii="Calibri" w:hAnsi="Calibri" w:cs="Calibri"/>
          <w:sz w:val="24"/>
          <w:szCs w:val="24"/>
        </w:rPr>
        <w:t xml:space="preserve"> </w:t>
      </w:r>
      <w:r w:rsidR="00EB3BB5" w:rsidRPr="00EA179E">
        <w:rPr>
          <w:rFonts w:ascii="Calibri" w:hAnsi="Calibri" w:cs="Calibri"/>
          <w:sz w:val="24"/>
          <w:szCs w:val="24"/>
        </w:rPr>
        <w:t>Ponadto</w:t>
      </w:r>
      <w:r w:rsidR="009924F8" w:rsidRPr="00EA179E">
        <w:rPr>
          <w:rFonts w:ascii="Calibri" w:hAnsi="Calibri" w:cs="Calibri"/>
          <w:sz w:val="24"/>
          <w:szCs w:val="24"/>
        </w:rPr>
        <w:t>, w</w:t>
      </w:r>
      <w:r w:rsidR="00820B90" w:rsidRPr="00EA179E">
        <w:rPr>
          <w:rFonts w:ascii="Calibri" w:hAnsi="Calibri" w:cs="Calibri"/>
          <w:sz w:val="24"/>
          <w:szCs w:val="24"/>
        </w:rPr>
        <w:t xml:space="preserve"> zależności od wybranego wariantu, suma ubezpieczenia kosztów leczenia może wynieść nawet 10 mln euro.</w:t>
      </w:r>
    </w:p>
    <w:p w14:paraId="43DD0EF0" w14:textId="50458BD4" w:rsidR="00EF6BB1" w:rsidRPr="00EF6BB1" w:rsidRDefault="00EB3BB5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Całodobowa pomoc </w:t>
      </w:r>
    </w:p>
    <w:p w14:paraId="283A2EC7" w14:textId="343ED276" w:rsidR="00EF6BB1" w:rsidRPr="002B73E6" w:rsidRDefault="00D95E34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B3BB5">
        <w:rPr>
          <w:rFonts w:ascii="Calibri" w:hAnsi="Calibri" w:cs="Calibri"/>
          <w:sz w:val="24"/>
          <w:szCs w:val="24"/>
        </w:rPr>
        <w:t xml:space="preserve"> ramach ubezpieczenia</w:t>
      </w:r>
      <w:r>
        <w:rPr>
          <w:rFonts w:ascii="Calibri" w:hAnsi="Calibri" w:cs="Calibri"/>
          <w:sz w:val="24"/>
          <w:szCs w:val="24"/>
        </w:rPr>
        <w:t xml:space="preserve"> Colonnade działa c</w:t>
      </w:r>
      <w:r w:rsidRPr="00D95E34">
        <w:rPr>
          <w:rFonts w:ascii="Calibri" w:hAnsi="Calibri" w:cs="Calibri"/>
          <w:sz w:val="24"/>
          <w:szCs w:val="24"/>
        </w:rPr>
        <w:t>ałodobowe Centrum Assistance</w:t>
      </w:r>
      <w:r w:rsidR="00EB3BB5">
        <w:rPr>
          <w:rFonts w:ascii="Calibri" w:hAnsi="Calibri" w:cs="Calibri"/>
          <w:sz w:val="24"/>
          <w:szCs w:val="24"/>
        </w:rPr>
        <w:t>. W razie konieczności ubezpieczony powinien się skontaktować z zespołem, który zorganizuje wymagana pomoc</w:t>
      </w:r>
      <w:r w:rsidRPr="00D95E34">
        <w:rPr>
          <w:rFonts w:ascii="Calibri" w:hAnsi="Calibri" w:cs="Calibri"/>
          <w:sz w:val="24"/>
          <w:szCs w:val="24"/>
        </w:rPr>
        <w:t>.</w:t>
      </w:r>
    </w:p>
    <w:p w14:paraId="3C263E4A" w14:textId="313FC129" w:rsidR="00EF6BB1" w:rsidRP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Na co zwrócić uwagę przy wyborze ubezpieczenia podróżnego? </w:t>
      </w:r>
    </w:p>
    <w:p w14:paraId="34A6F2A7" w14:textId="6C0925A2" w:rsidR="00EF6BB1" w:rsidRPr="00366A2B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2B73E6">
        <w:rPr>
          <w:rFonts w:ascii="Calibri" w:hAnsi="Calibri" w:cs="Calibri"/>
          <w:i/>
          <w:iCs/>
          <w:sz w:val="24"/>
          <w:szCs w:val="24"/>
        </w:rPr>
        <w:t xml:space="preserve">Czynniki ryzyka  </w:t>
      </w:r>
    </w:p>
    <w:p w14:paraId="3B11E3B8" w14:textId="4F3540D5" w:rsidR="00EF6BB1" w:rsidRPr="002B73E6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2B73E6">
        <w:rPr>
          <w:rFonts w:ascii="Calibri" w:hAnsi="Calibri" w:cs="Calibri"/>
          <w:sz w:val="24"/>
          <w:szCs w:val="24"/>
        </w:rPr>
        <w:t xml:space="preserve">Przed zakupem ubezpieczenia podróżnego należy zdać sobie sprawę z czynników ryzyka związanych z podróżą. Jeśli </w:t>
      </w:r>
      <w:r w:rsidR="002B73E6">
        <w:rPr>
          <w:rFonts w:ascii="Calibri" w:hAnsi="Calibri" w:cs="Calibri"/>
          <w:sz w:val="24"/>
          <w:szCs w:val="24"/>
        </w:rPr>
        <w:t>ubezpieczony podróżuje</w:t>
      </w:r>
      <w:r w:rsidRPr="002B73E6">
        <w:rPr>
          <w:rFonts w:ascii="Calibri" w:hAnsi="Calibri" w:cs="Calibri"/>
          <w:sz w:val="24"/>
          <w:szCs w:val="24"/>
        </w:rPr>
        <w:t xml:space="preserve"> do obszarów, w których istnieje zwiększone </w:t>
      </w:r>
      <w:r w:rsidR="009312FD">
        <w:rPr>
          <w:rFonts w:ascii="Calibri" w:hAnsi="Calibri" w:cs="Calibri"/>
          <w:sz w:val="24"/>
          <w:szCs w:val="24"/>
        </w:rPr>
        <w:t>prawdopodobieństwo</w:t>
      </w:r>
      <w:r w:rsidR="009312FD" w:rsidRPr="002B73E6">
        <w:rPr>
          <w:rFonts w:ascii="Calibri" w:hAnsi="Calibri" w:cs="Calibri"/>
          <w:sz w:val="24"/>
          <w:szCs w:val="24"/>
        </w:rPr>
        <w:t xml:space="preserve"> </w:t>
      </w:r>
      <w:r w:rsidRPr="002B73E6">
        <w:rPr>
          <w:rFonts w:ascii="Calibri" w:hAnsi="Calibri" w:cs="Calibri"/>
          <w:sz w:val="24"/>
          <w:szCs w:val="24"/>
        </w:rPr>
        <w:t xml:space="preserve">zachorowania lub kradzieży, </w:t>
      </w:r>
      <w:r w:rsidR="002B73E6">
        <w:rPr>
          <w:rFonts w:ascii="Calibri" w:hAnsi="Calibri" w:cs="Calibri"/>
          <w:sz w:val="24"/>
          <w:szCs w:val="24"/>
        </w:rPr>
        <w:t>powinien</w:t>
      </w:r>
      <w:r w:rsidRPr="002B73E6">
        <w:rPr>
          <w:rFonts w:ascii="Calibri" w:hAnsi="Calibri" w:cs="Calibri"/>
          <w:sz w:val="24"/>
          <w:szCs w:val="24"/>
        </w:rPr>
        <w:t xml:space="preserve"> wybrać </w:t>
      </w:r>
      <w:r w:rsidRPr="002B73E6">
        <w:rPr>
          <w:rFonts w:ascii="Calibri" w:hAnsi="Calibri" w:cs="Calibri"/>
          <w:sz w:val="24"/>
          <w:szCs w:val="24"/>
        </w:rPr>
        <w:lastRenderedPageBreak/>
        <w:t xml:space="preserve">ubezpieczenie, które obejmuje te ryzyka. Bez względu </w:t>
      </w:r>
      <w:r w:rsidR="00EB3BB5">
        <w:rPr>
          <w:rFonts w:ascii="Calibri" w:hAnsi="Calibri" w:cs="Calibri"/>
          <w:sz w:val="24"/>
          <w:szCs w:val="24"/>
        </w:rPr>
        <w:t xml:space="preserve">na to, </w:t>
      </w:r>
      <w:r w:rsidRPr="002B73E6">
        <w:rPr>
          <w:rFonts w:ascii="Calibri" w:hAnsi="Calibri" w:cs="Calibri"/>
          <w:sz w:val="24"/>
          <w:szCs w:val="24"/>
        </w:rPr>
        <w:t>czy podróżuje na wakacje samochodem, samolotem czy innym środkiem transportu</w:t>
      </w:r>
      <w:r w:rsidR="009312FD">
        <w:rPr>
          <w:rFonts w:ascii="Calibri" w:hAnsi="Calibri" w:cs="Calibri"/>
          <w:sz w:val="24"/>
          <w:szCs w:val="24"/>
        </w:rPr>
        <w:t>,</w:t>
      </w:r>
      <w:r w:rsidRPr="002B73E6">
        <w:rPr>
          <w:rFonts w:ascii="Calibri" w:hAnsi="Calibri" w:cs="Calibri"/>
          <w:sz w:val="24"/>
          <w:szCs w:val="24"/>
        </w:rPr>
        <w:t xml:space="preserve"> warto mieć </w:t>
      </w:r>
      <w:r w:rsidR="009312FD">
        <w:rPr>
          <w:rFonts w:ascii="Calibri" w:hAnsi="Calibri" w:cs="Calibri"/>
          <w:sz w:val="24"/>
          <w:szCs w:val="24"/>
        </w:rPr>
        <w:t xml:space="preserve">taką </w:t>
      </w:r>
      <w:r w:rsidRPr="002B73E6">
        <w:rPr>
          <w:rFonts w:ascii="Calibri" w:hAnsi="Calibri" w:cs="Calibri"/>
          <w:sz w:val="24"/>
          <w:szCs w:val="24"/>
        </w:rPr>
        <w:t xml:space="preserve">ochronę. </w:t>
      </w:r>
      <w:r w:rsidR="00474DD8">
        <w:rPr>
          <w:rFonts w:ascii="Calibri" w:hAnsi="Calibri" w:cs="Calibri"/>
          <w:sz w:val="24"/>
          <w:szCs w:val="24"/>
        </w:rPr>
        <w:t>W</w:t>
      </w:r>
      <w:r w:rsidRPr="002B73E6">
        <w:rPr>
          <w:rFonts w:ascii="Calibri" w:hAnsi="Calibri" w:cs="Calibri"/>
          <w:sz w:val="24"/>
          <w:szCs w:val="24"/>
        </w:rPr>
        <w:t xml:space="preserve"> przypadku podróży samolotem </w:t>
      </w:r>
      <w:r w:rsidR="00474DD8">
        <w:rPr>
          <w:rFonts w:ascii="Calibri" w:hAnsi="Calibri" w:cs="Calibri"/>
          <w:sz w:val="24"/>
          <w:szCs w:val="24"/>
        </w:rPr>
        <w:t>zdarzają się opóźnienia</w:t>
      </w:r>
      <w:r w:rsidRPr="002B73E6">
        <w:rPr>
          <w:rFonts w:ascii="Calibri" w:hAnsi="Calibri" w:cs="Calibri"/>
          <w:sz w:val="24"/>
          <w:szCs w:val="24"/>
        </w:rPr>
        <w:t xml:space="preserve"> lotów lub zagubienia bagażu podczas transferu na lotnisko. Te niedogodności wiążą się z dodatkowymi kosztami, które odpowiednie ubezpieczenie podróżne może zrekompensować. </w:t>
      </w:r>
    </w:p>
    <w:p w14:paraId="6D214F7E" w14:textId="6294742B" w:rsidR="00EF6BB1" w:rsidRPr="00165C06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65C06">
        <w:rPr>
          <w:rFonts w:ascii="Calibri" w:hAnsi="Calibri" w:cs="Calibri"/>
          <w:sz w:val="24"/>
          <w:szCs w:val="24"/>
        </w:rPr>
        <w:t xml:space="preserve">Kolejnym czynnikiem ryzyka są aktywności, których </w:t>
      </w:r>
      <w:r w:rsidR="009312FD">
        <w:rPr>
          <w:rFonts w:ascii="Calibri" w:hAnsi="Calibri" w:cs="Calibri"/>
          <w:sz w:val="24"/>
          <w:szCs w:val="24"/>
        </w:rPr>
        <w:t xml:space="preserve">podróżny </w:t>
      </w:r>
      <w:r w:rsidRPr="00165C06">
        <w:rPr>
          <w:rFonts w:ascii="Calibri" w:hAnsi="Calibri" w:cs="Calibri"/>
          <w:sz w:val="24"/>
          <w:szCs w:val="24"/>
        </w:rPr>
        <w:t>chce doświadczyć podczas wakacji. Czy wybier</w:t>
      </w:r>
      <w:r w:rsidR="00165C06">
        <w:rPr>
          <w:rFonts w:ascii="Calibri" w:hAnsi="Calibri" w:cs="Calibri"/>
          <w:sz w:val="24"/>
          <w:szCs w:val="24"/>
        </w:rPr>
        <w:t>ze</w:t>
      </w:r>
      <w:r w:rsidRPr="00165C06">
        <w:rPr>
          <w:rFonts w:ascii="Calibri" w:hAnsi="Calibri" w:cs="Calibri"/>
          <w:sz w:val="24"/>
          <w:szCs w:val="24"/>
        </w:rPr>
        <w:t xml:space="preserve"> się na nurkowanie lub wspinaczkę? Firmy ubezpieczeniowe różnie </w:t>
      </w:r>
      <w:r w:rsidR="00474DD8">
        <w:rPr>
          <w:rFonts w:ascii="Calibri" w:hAnsi="Calibri" w:cs="Calibri"/>
          <w:sz w:val="24"/>
          <w:szCs w:val="24"/>
        </w:rPr>
        <w:t xml:space="preserve">definiują poszczególne aktywności. Należy sprawdzić u ubezpieczyciela (w ogólnych warunkach ubezpieczenia), jak klasyfikowane są poszczególne sporty i na jakich zasadach zostaną objęte </w:t>
      </w:r>
      <w:proofErr w:type="gramStart"/>
      <w:r w:rsidR="00474DD8">
        <w:rPr>
          <w:rFonts w:ascii="Calibri" w:hAnsi="Calibri" w:cs="Calibri"/>
          <w:sz w:val="24"/>
          <w:szCs w:val="24"/>
        </w:rPr>
        <w:t>ochroną.</w:t>
      </w:r>
      <w:r w:rsidRPr="00165C06">
        <w:rPr>
          <w:rFonts w:ascii="Calibri" w:hAnsi="Calibri" w:cs="Calibri"/>
          <w:sz w:val="24"/>
          <w:szCs w:val="24"/>
        </w:rPr>
        <w:t>.</w:t>
      </w:r>
      <w:proofErr w:type="gramEnd"/>
      <w:r w:rsidRPr="00165C06">
        <w:rPr>
          <w:rFonts w:ascii="Calibri" w:hAnsi="Calibri" w:cs="Calibri"/>
          <w:sz w:val="24"/>
          <w:szCs w:val="24"/>
        </w:rPr>
        <w:t xml:space="preserve"> </w:t>
      </w:r>
    </w:p>
    <w:p w14:paraId="6545D391" w14:textId="558F495D" w:rsidR="00EF6BB1" w:rsidRPr="00366A2B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366A2B">
        <w:rPr>
          <w:rFonts w:ascii="Calibri" w:hAnsi="Calibri" w:cs="Calibri"/>
          <w:i/>
          <w:iCs/>
          <w:sz w:val="24"/>
          <w:szCs w:val="24"/>
        </w:rPr>
        <w:t xml:space="preserve">Rodzaj ubezpieczenia  </w:t>
      </w:r>
    </w:p>
    <w:p w14:paraId="1A32FB3C" w14:textId="2B8A62B5" w:rsidR="00EF6BB1" w:rsidRPr="00F7327F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165C06">
        <w:rPr>
          <w:rFonts w:ascii="Calibri" w:hAnsi="Calibri" w:cs="Calibri"/>
          <w:sz w:val="24"/>
          <w:szCs w:val="24"/>
        </w:rPr>
        <w:t>Istniej</w:t>
      </w:r>
      <w:r w:rsidR="00474DD8">
        <w:rPr>
          <w:rFonts w:ascii="Calibri" w:hAnsi="Calibri" w:cs="Calibri"/>
          <w:sz w:val="24"/>
          <w:szCs w:val="24"/>
        </w:rPr>
        <w:t xml:space="preserve">ą różne </w:t>
      </w:r>
      <w:r w:rsidRPr="00165C06">
        <w:rPr>
          <w:rFonts w:ascii="Calibri" w:hAnsi="Calibri" w:cs="Calibri"/>
          <w:sz w:val="24"/>
          <w:szCs w:val="24"/>
        </w:rPr>
        <w:t>rodzaj</w:t>
      </w:r>
      <w:r w:rsidR="00474DD8">
        <w:rPr>
          <w:rFonts w:ascii="Calibri" w:hAnsi="Calibri" w:cs="Calibri"/>
          <w:sz w:val="24"/>
          <w:szCs w:val="24"/>
        </w:rPr>
        <w:t>e</w:t>
      </w:r>
      <w:r w:rsidRPr="00165C06">
        <w:rPr>
          <w:rFonts w:ascii="Calibri" w:hAnsi="Calibri" w:cs="Calibri"/>
          <w:sz w:val="24"/>
          <w:szCs w:val="24"/>
        </w:rPr>
        <w:t xml:space="preserve"> ubezpieczeń podróżnych. Jeśli </w:t>
      </w:r>
      <w:r w:rsidR="00165C06">
        <w:rPr>
          <w:rFonts w:ascii="Calibri" w:hAnsi="Calibri" w:cs="Calibri"/>
          <w:sz w:val="24"/>
          <w:szCs w:val="24"/>
        </w:rPr>
        <w:t>podróże</w:t>
      </w:r>
      <w:r w:rsidRPr="00165C06">
        <w:rPr>
          <w:rFonts w:ascii="Calibri" w:hAnsi="Calibri" w:cs="Calibri"/>
          <w:sz w:val="24"/>
          <w:szCs w:val="24"/>
        </w:rPr>
        <w:t xml:space="preserve"> za granicę </w:t>
      </w:r>
      <w:r w:rsidR="00165C06">
        <w:rPr>
          <w:rFonts w:ascii="Calibri" w:hAnsi="Calibri" w:cs="Calibri"/>
          <w:sz w:val="24"/>
          <w:szCs w:val="24"/>
        </w:rPr>
        <w:t xml:space="preserve">odbywają się </w:t>
      </w:r>
      <w:r w:rsidRPr="00165C06">
        <w:rPr>
          <w:rFonts w:ascii="Calibri" w:hAnsi="Calibri" w:cs="Calibri"/>
          <w:sz w:val="24"/>
          <w:szCs w:val="24"/>
        </w:rPr>
        <w:t>częściej niż trzy razy w roku, zazwyczaj warto rozważyć całoroczną polisę ubezpieczenia podróżnego, która może obejmować</w:t>
      </w:r>
      <w:r w:rsidR="00474DD8">
        <w:rPr>
          <w:rFonts w:ascii="Calibri" w:hAnsi="Calibri" w:cs="Calibri"/>
          <w:sz w:val="24"/>
          <w:szCs w:val="24"/>
        </w:rPr>
        <w:t>, wyjazdy służbowe i prywatne</w:t>
      </w:r>
      <w:r w:rsidRPr="00165C06">
        <w:rPr>
          <w:rFonts w:ascii="Calibri" w:hAnsi="Calibri" w:cs="Calibri"/>
          <w:sz w:val="24"/>
          <w:szCs w:val="24"/>
        </w:rPr>
        <w:t xml:space="preserve">. </w:t>
      </w:r>
    </w:p>
    <w:p w14:paraId="26357C5A" w14:textId="76CF1BD3" w:rsidR="00EF6BB1" w:rsidRP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EF6BB1">
        <w:rPr>
          <w:rFonts w:ascii="Calibri" w:hAnsi="Calibri" w:cs="Calibri"/>
          <w:b/>
          <w:bCs/>
          <w:sz w:val="24"/>
          <w:szCs w:val="24"/>
        </w:rPr>
        <w:t>Co</w:t>
      </w:r>
      <w:proofErr w:type="gramEnd"/>
      <w:r w:rsidRPr="00EF6BB1">
        <w:rPr>
          <w:rFonts w:ascii="Calibri" w:hAnsi="Calibri" w:cs="Calibri"/>
          <w:b/>
          <w:bCs/>
          <w:sz w:val="24"/>
          <w:szCs w:val="24"/>
        </w:rPr>
        <w:t xml:space="preserve"> jeśli </w:t>
      </w:r>
      <w:r w:rsidR="00F7327F">
        <w:rPr>
          <w:rFonts w:ascii="Calibri" w:hAnsi="Calibri" w:cs="Calibri"/>
          <w:b/>
          <w:bCs/>
          <w:sz w:val="24"/>
          <w:szCs w:val="24"/>
        </w:rPr>
        <w:t>trzeba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 odwołać podróż?  </w:t>
      </w:r>
    </w:p>
    <w:p w14:paraId="5FBD8E6D" w14:textId="3C27E7C7" w:rsid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F7327F">
        <w:rPr>
          <w:rFonts w:ascii="Calibri" w:hAnsi="Calibri" w:cs="Calibri"/>
          <w:sz w:val="24"/>
          <w:szCs w:val="24"/>
        </w:rPr>
        <w:t xml:space="preserve">Ubezpieczenie </w:t>
      </w:r>
      <w:r w:rsidR="00322BFB">
        <w:rPr>
          <w:rFonts w:ascii="Calibri" w:hAnsi="Calibri" w:cs="Calibri"/>
          <w:sz w:val="24"/>
          <w:szCs w:val="24"/>
        </w:rPr>
        <w:t>na wypadek</w:t>
      </w:r>
      <w:r w:rsidRPr="00F7327F">
        <w:rPr>
          <w:rFonts w:ascii="Calibri" w:hAnsi="Calibri" w:cs="Calibri"/>
          <w:sz w:val="24"/>
          <w:szCs w:val="24"/>
        </w:rPr>
        <w:t xml:space="preserve"> kosztów rezygnacji z podróży to osobny </w:t>
      </w:r>
      <w:r w:rsidR="009312FD">
        <w:rPr>
          <w:rFonts w:ascii="Calibri" w:hAnsi="Calibri" w:cs="Calibri"/>
          <w:sz w:val="24"/>
          <w:szCs w:val="24"/>
        </w:rPr>
        <w:t>temat</w:t>
      </w:r>
      <w:r w:rsidRPr="00F7327F">
        <w:rPr>
          <w:rFonts w:ascii="Calibri" w:hAnsi="Calibri" w:cs="Calibri"/>
          <w:sz w:val="24"/>
          <w:szCs w:val="24"/>
        </w:rPr>
        <w:t xml:space="preserve">. Niektóre </w:t>
      </w:r>
      <w:r w:rsidR="00322BFB">
        <w:rPr>
          <w:rFonts w:ascii="Calibri" w:hAnsi="Calibri" w:cs="Calibri"/>
          <w:sz w:val="24"/>
          <w:szCs w:val="24"/>
        </w:rPr>
        <w:t>ubezpieczenia</w:t>
      </w:r>
      <w:r w:rsidRPr="00F7327F">
        <w:rPr>
          <w:rFonts w:ascii="Calibri" w:hAnsi="Calibri" w:cs="Calibri"/>
          <w:sz w:val="24"/>
          <w:szCs w:val="24"/>
        </w:rPr>
        <w:t xml:space="preserve"> obejmują </w:t>
      </w:r>
      <w:r w:rsidR="00322BFB">
        <w:rPr>
          <w:rFonts w:ascii="Calibri" w:hAnsi="Calibri" w:cs="Calibri"/>
          <w:sz w:val="24"/>
          <w:szCs w:val="24"/>
        </w:rPr>
        <w:t>pokrycie kosztów</w:t>
      </w:r>
      <w:r w:rsidR="00A11F43">
        <w:rPr>
          <w:rFonts w:ascii="Calibri" w:hAnsi="Calibri" w:cs="Calibri"/>
          <w:sz w:val="24"/>
          <w:szCs w:val="24"/>
        </w:rPr>
        <w:t xml:space="preserve"> </w:t>
      </w:r>
      <w:r w:rsidR="00322BFB">
        <w:rPr>
          <w:rFonts w:ascii="Calibri" w:hAnsi="Calibri" w:cs="Calibri"/>
          <w:sz w:val="24"/>
          <w:szCs w:val="24"/>
        </w:rPr>
        <w:t>w przypadku</w:t>
      </w:r>
      <w:r w:rsidRPr="00F7327F">
        <w:rPr>
          <w:rFonts w:ascii="Calibri" w:hAnsi="Calibri" w:cs="Calibri"/>
          <w:sz w:val="24"/>
          <w:szCs w:val="24"/>
        </w:rPr>
        <w:t xml:space="preserve"> rezygnacji z podróży w przypadku, gdy podróżny musi odwołać swoją podróż z powodu nieoczekiwanych problemów zdrowotnych lub rodzinnych, takich jak śmierć w rodzinie, utrata pracy lub inne</w:t>
      </w:r>
      <w:r w:rsidR="00322BFB">
        <w:rPr>
          <w:rFonts w:ascii="Calibri" w:hAnsi="Calibri" w:cs="Calibri"/>
          <w:sz w:val="24"/>
          <w:szCs w:val="24"/>
        </w:rPr>
        <w:t xml:space="preserve"> nagłe sytuacje</w:t>
      </w:r>
      <w:r w:rsidRPr="00F7327F">
        <w:rPr>
          <w:rFonts w:ascii="Calibri" w:hAnsi="Calibri" w:cs="Calibri"/>
          <w:sz w:val="24"/>
          <w:szCs w:val="24"/>
        </w:rPr>
        <w:t>. Ważne, aby sprawdzić warunki rezygnacji z podróży</w:t>
      </w:r>
      <w:r w:rsidR="009312FD">
        <w:rPr>
          <w:rFonts w:ascii="Calibri" w:hAnsi="Calibri" w:cs="Calibri"/>
          <w:sz w:val="24"/>
          <w:szCs w:val="24"/>
        </w:rPr>
        <w:t xml:space="preserve"> i</w:t>
      </w:r>
      <w:r w:rsidRPr="00F7327F">
        <w:rPr>
          <w:rFonts w:ascii="Calibri" w:hAnsi="Calibri" w:cs="Calibri"/>
          <w:sz w:val="24"/>
          <w:szCs w:val="24"/>
        </w:rPr>
        <w:t xml:space="preserve"> upewnić się, </w:t>
      </w:r>
      <w:r w:rsidR="00322BFB">
        <w:rPr>
          <w:rFonts w:ascii="Calibri" w:hAnsi="Calibri" w:cs="Calibri"/>
          <w:sz w:val="24"/>
          <w:szCs w:val="24"/>
        </w:rPr>
        <w:t>jak szeroka jest lista sytuacji objętych</w:t>
      </w:r>
      <w:r w:rsidRPr="00F7327F">
        <w:rPr>
          <w:rFonts w:ascii="Calibri" w:hAnsi="Calibri" w:cs="Calibri"/>
          <w:sz w:val="24"/>
          <w:szCs w:val="24"/>
        </w:rPr>
        <w:t xml:space="preserve"> ubezpieczeniem. </w:t>
      </w:r>
      <w:r w:rsidR="00322BFB">
        <w:rPr>
          <w:rFonts w:ascii="Calibri" w:hAnsi="Calibri" w:cs="Calibri"/>
          <w:sz w:val="24"/>
          <w:szCs w:val="24"/>
        </w:rPr>
        <w:t>Zakup ubezpieczenia na wypadek rezygnacji z podróży możliwy jest tuż po zakupie imprezy (biletów, pobytu, wycieczki</w:t>
      </w:r>
      <w:r w:rsidR="00C310D0">
        <w:rPr>
          <w:rFonts w:ascii="Calibri" w:hAnsi="Calibri" w:cs="Calibri"/>
          <w:sz w:val="24"/>
          <w:szCs w:val="24"/>
        </w:rPr>
        <w:t>), nie</w:t>
      </w:r>
      <w:r w:rsidR="00322BFB">
        <w:rPr>
          <w:rFonts w:ascii="Calibri" w:hAnsi="Calibri" w:cs="Calibri"/>
          <w:sz w:val="24"/>
          <w:szCs w:val="24"/>
        </w:rPr>
        <w:t xml:space="preserve"> ma możliwości zakupu takiego ubezpieczenia </w:t>
      </w:r>
      <w:proofErr w:type="gramStart"/>
      <w:r w:rsidR="00322BFB">
        <w:rPr>
          <w:rFonts w:ascii="Calibri" w:hAnsi="Calibri" w:cs="Calibri"/>
          <w:sz w:val="24"/>
          <w:szCs w:val="24"/>
        </w:rPr>
        <w:t xml:space="preserve">chwilę </w:t>
      </w:r>
      <w:r w:rsidRPr="00F7327F">
        <w:rPr>
          <w:rFonts w:ascii="Calibri" w:hAnsi="Calibri" w:cs="Calibri"/>
          <w:sz w:val="24"/>
          <w:szCs w:val="24"/>
        </w:rPr>
        <w:t xml:space="preserve"> przed</w:t>
      </w:r>
      <w:proofErr w:type="gramEnd"/>
      <w:r w:rsidRPr="00F7327F">
        <w:rPr>
          <w:rFonts w:ascii="Calibri" w:hAnsi="Calibri" w:cs="Calibri"/>
          <w:sz w:val="24"/>
          <w:szCs w:val="24"/>
        </w:rPr>
        <w:t xml:space="preserve"> rozpoczęciem wakacji. </w:t>
      </w:r>
    </w:p>
    <w:p w14:paraId="6F58FC1C" w14:textId="5F3A30F2" w:rsidR="00F7327F" w:rsidRPr="00F7327F" w:rsidRDefault="00F7327F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7327F">
        <w:rPr>
          <w:rFonts w:ascii="Calibri" w:hAnsi="Calibri" w:cs="Calibri"/>
          <w:b/>
          <w:bCs/>
          <w:sz w:val="24"/>
          <w:szCs w:val="24"/>
        </w:rPr>
        <w:t xml:space="preserve">Autorem artykułu jest </w:t>
      </w:r>
      <w:r w:rsidR="00775F02" w:rsidRPr="00775F02">
        <w:rPr>
          <w:rFonts w:ascii="Calibri" w:hAnsi="Calibri" w:cs="Calibri"/>
          <w:b/>
          <w:bCs/>
          <w:sz w:val="24"/>
          <w:szCs w:val="24"/>
        </w:rPr>
        <w:t xml:space="preserve">Anna </w:t>
      </w:r>
      <w:proofErr w:type="spellStart"/>
      <w:r w:rsidR="00775F02" w:rsidRPr="00775F02">
        <w:rPr>
          <w:rFonts w:ascii="Calibri" w:hAnsi="Calibri" w:cs="Calibri"/>
          <w:b/>
          <w:bCs/>
          <w:sz w:val="24"/>
          <w:szCs w:val="24"/>
        </w:rPr>
        <w:t>Wieconkowska</w:t>
      </w:r>
      <w:proofErr w:type="spellEnd"/>
      <w:r w:rsidR="00775F02" w:rsidRPr="00775F02">
        <w:rPr>
          <w:rFonts w:ascii="Calibri" w:hAnsi="Calibri" w:cs="Calibri"/>
          <w:b/>
          <w:bCs/>
          <w:sz w:val="24"/>
          <w:szCs w:val="24"/>
        </w:rPr>
        <w:t>, Menedżer Produktu</w:t>
      </w:r>
      <w:r w:rsidR="00775F02">
        <w:rPr>
          <w:rFonts w:ascii="Calibri" w:hAnsi="Calibri" w:cs="Calibri"/>
          <w:b/>
          <w:bCs/>
          <w:sz w:val="24"/>
          <w:szCs w:val="24"/>
        </w:rPr>
        <w:t xml:space="preserve"> w</w:t>
      </w:r>
      <w:r w:rsidR="00197BEE" w:rsidRPr="00197BEE">
        <w:rPr>
          <w:rFonts w:ascii="Calibri" w:hAnsi="Calibri" w:cs="Calibri"/>
          <w:b/>
          <w:bCs/>
          <w:sz w:val="24"/>
          <w:szCs w:val="24"/>
        </w:rPr>
        <w:t xml:space="preserve"> polskim oddziale Colonnade Insurance S.A.</w:t>
      </w:r>
    </w:p>
    <w:p w14:paraId="59030F5E" w14:textId="77777777" w:rsidR="00EF6BB1" w:rsidRDefault="00EF6BB1" w:rsidP="00EF6B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872D32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</w:pPr>
      <w:r w:rsidRPr="00872D32"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  <w:t xml:space="preserve">Sandra </w:t>
      </w:r>
      <w:proofErr w:type="spellStart"/>
      <w:r w:rsidRPr="00872D32"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  <w:t>Olechnowicz</w:t>
      </w:r>
      <w:proofErr w:type="spellEnd"/>
    </w:p>
    <w:p w14:paraId="3DA17B3B" w14:textId="77777777" w:rsidR="001A573D" w:rsidRPr="00872D32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fr-FR" w:eastAsia="pl-PL"/>
        </w:rPr>
      </w:pPr>
      <w:hyperlink r:id="rId11" w:history="1">
        <w:r w:rsidR="002C6404" w:rsidRPr="00872D32">
          <w:rPr>
            <w:rStyle w:val="Hipercze"/>
            <w:rFonts w:ascii="Calibri" w:eastAsia="Times New Roman" w:hAnsi="Calibri" w:cs="Calibri"/>
            <w:szCs w:val="20"/>
            <w:lang w:val="fr-FR"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lastRenderedPageBreak/>
        <w:t xml:space="preserve">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F6A8" w14:textId="77777777" w:rsidR="00E537A1" w:rsidRDefault="00E537A1" w:rsidP="00303CAB">
      <w:pPr>
        <w:spacing w:after="0" w:line="240" w:lineRule="auto"/>
      </w:pPr>
      <w:r>
        <w:separator/>
      </w:r>
    </w:p>
  </w:endnote>
  <w:endnote w:type="continuationSeparator" w:id="0">
    <w:p w14:paraId="74DBAA7D" w14:textId="77777777" w:rsidR="00E537A1" w:rsidRDefault="00E537A1" w:rsidP="00303CAB">
      <w:pPr>
        <w:spacing w:after="0" w:line="240" w:lineRule="auto"/>
      </w:pPr>
      <w:r>
        <w:continuationSeparator/>
      </w:r>
    </w:p>
  </w:endnote>
  <w:endnote w:type="continuationNotice" w:id="1">
    <w:p w14:paraId="6E706151" w14:textId="77777777" w:rsidR="00E537A1" w:rsidRDefault="00E53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0BEC" w14:textId="77777777" w:rsidR="00E537A1" w:rsidRDefault="00E537A1" w:rsidP="00303CAB">
      <w:pPr>
        <w:spacing w:after="0" w:line="240" w:lineRule="auto"/>
      </w:pPr>
      <w:r>
        <w:separator/>
      </w:r>
    </w:p>
  </w:footnote>
  <w:footnote w:type="continuationSeparator" w:id="0">
    <w:p w14:paraId="5E13D776" w14:textId="77777777" w:rsidR="00E537A1" w:rsidRDefault="00E537A1" w:rsidP="00303CAB">
      <w:pPr>
        <w:spacing w:after="0" w:line="240" w:lineRule="auto"/>
      </w:pPr>
      <w:r>
        <w:continuationSeparator/>
      </w:r>
    </w:p>
  </w:footnote>
  <w:footnote w:type="continuationNotice" w:id="1">
    <w:p w14:paraId="6B8A13BB" w14:textId="77777777" w:rsidR="00E537A1" w:rsidRDefault="00E53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1CF5"/>
    <w:rsid w:val="00016B2B"/>
    <w:rsid w:val="00032E9D"/>
    <w:rsid w:val="00035CC9"/>
    <w:rsid w:val="00037038"/>
    <w:rsid w:val="000423B2"/>
    <w:rsid w:val="00044670"/>
    <w:rsid w:val="00044BBC"/>
    <w:rsid w:val="00053DFF"/>
    <w:rsid w:val="00056B0F"/>
    <w:rsid w:val="0006001E"/>
    <w:rsid w:val="0006050D"/>
    <w:rsid w:val="00076BBB"/>
    <w:rsid w:val="00077EDB"/>
    <w:rsid w:val="00094E8A"/>
    <w:rsid w:val="000A77CE"/>
    <w:rsid w:val="000B015F"/>
    <w:rsid w:val="000B6EFA"/>
    <w:rsid w:val="000C5311"/>
    <w:rsid w:val="000C7C7E"/>
    <w:rsid w:val="00102637"/>
    <w:rsid w:val="00102B2F"/>
    <w:rsid w:val="001141E6"/>
    <w:rsid w:val="00131138"/>
    <w:rsid w:val="0014380E"/>
    <w:rsid w:val="00156C8B"/>
    <w:rsid w:val="00165993"/>
    <w:rsid w:val="00165C06"/>
    <w:rsid w:val="00166495"/>
    <w:rsid w:val="00170C76"/>
    <w:rsid w:val="001824FD"/>
    <w:rsid w:val="0018556F"/>
    <w:rsid w:val="001973EA"/>
    <w:rsid w:val="00197BEE"/>
    <w:rsid w:val="001A522D"/>
    <w:rsid w:val="001A573D"/>
    <w:rsid w:val="001A58FF"/>
    <w:rsid w:val="001A7B5B"/>
    <w:rsid w:val="001B24BB"/>
    <w:rsid w:val="001B2F41"/>
    <w:rsid w:val="001C0C93"/>
    <w:rsid w:val="001C2B8E"/>
    <w:rsid w:val="001D117A"/>
    <w:rsid w:val="001E7108"/>
    <w:rsid w:val="001F2A38"/>
    <w:rsid w:val="00200859"/>
    <w:rsid w:val="002071A2"/>
    <w:rsid w:val="00214CDD"/>
    <w:rsid w:val="002605EB"/>
    <w:rsid w:val="0026204A"/>
    <w:rsid w:val="00263A9C"/>
    <w:rsid w:val="00266FF3"/>
    <w:rsid w:val="002713F5"/>
    <w:rsid w:val="00272CC6"/>
    <w:rsid w:val="00276C61"/>
    <w:rsid w:val="002868EC"/>
    <w:rsid w:val="00291904"/>
    <w:rsid w:val="00297E2A"/>
    <w:rsid w:val="002A2AB7"/>
    <w:rsid w:val="002A4814"/>
    <w:rsid w:val="002B73E6"/>
    <w:rsid w:val="002C18D5"/>
    <w:rsid w:val="002C6404"/>
    <w:rsid w:val="002E1E0D"/>
    <w:rsid w:val="002E2B6C"/>
    <w:rsid w:val="00303CAB"/>
    <w:rsid w:val="0031018C"/>
    <w:rsid w:val="00322BFB"/>
    <w:rsid w:val="00341DCB"/>
    <w:rsid w:val="0034775A"/>
    <w:rsid w:val="00364332"/>
    <w:rsid w:val="00364B44"/>
    <w:rsid w:val="00366A2B"/>
    <w:rsid w:val="003672B1"/>
    <w:rsid w:val="0037019A"/>
    <w:rsid w:val="00370652"/>
    <w:rsid w:val="00380BAF"/>
    <w:rsid w:val="003820A8"/>
    <w:rsid w:val="003B3A19"/>
    <w:rsid w:val="003C0D8A"/>
    <w:rsid w:val="003C700D"/>
    <w:rsid w:val="003D02EA"/>
    <w:rsid w:val="003D1309"/>
    <w:rsid w:val="003E7208"/>
    <w:rsid w:val="00420D38"/>
    <w:rsid w:val="00420E0C"/>
    <w:rsid w:val="00420FF8"/>
    <w:rsid w:val="0042185A"/>
    <w:rsid w:val="00430F0D"/>
    <w:rsid w:val="00444A75"/>
    <w:rsid w:val="00453442"/>
    <w:rsid w:val="00465680"/>
    <w:rsid w:val="00474DD8"/>
    <w:rsid w:val="00477306"/>
    <w:rsid w:val="00480405"/>
    <w:rsid w:val="00485CF9"/>
    <w:rsid w:val="004A1DA6"/>
    <w:rsid w:val="004A7762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20121"/>
    <w:rsid w:val="0053369A"/>
    <w:rsid w:val="0055330F"/>
    <w:rsid w:val="005602F6"/>
    <w:rsid w:val="005710F5"/>
    <w:rsid w:val="00572715"/>
    <w:rsid w:val="00576283"/>
    <w:rsid w:val="00587A54"/>
    <w:rsid w:val="00595938"/>
    <w:rsid w:val="005A2A7C"/>
    <w:rsid w:val="005C18A6"/>
    <w:rsid w:val="005D273E"/>
    <w:rsid w:val="005D4A32"/>
    <w:rsid w:val="005F5C65"/>
    <w:rsid w:val="00605CE9"/>
    <w:rsid w:val="00606AEA"/>
    <w:rsid w:val="00612764"/>
    <w:rsid w:val="00613ECA"/>
    <w:rsid w:val="00614CC2"/>
    <w:rsid w:val="00616352"/>
    <w:rsid w:val="00617FC5"/>
    <w:rsid w:val="006222F8"/>
    <w:rsid w:val="006226F7"/>
    <w:rsid w:val="0062685E"/>
    <w:rsid w:val="006300F6"/>
    <w:rsid w:val="0064085C"/>
    <w:rsid w:val="00663C77"/>
    <w:rsid w:val="00665ABF"/>
    <w:rsid w:val="00683884"/>
    <w:rsid w:val="00687D21"/>
    <w:rsid w:val="00691DFA"/>
    <w:rsid w:val="006A350A"/>
    <w:rsid w:val="006A3DB5"/>
    <w:rsid w:val="006A5081"/>
    <w:rsid w:val="006A5504"/>
    <w:rsid w:val="006C5495"/>
    <w:rsid w:val="006D00BC"/>
    <w:rsid w:val="006D2F2C"/>
    <w:rsid w:val="006D875D"/>
    <w:rsid w:val="006E1FF9"/>
    <w:rsid w:val="006E4B70"/>
    <w:rsid w:val="006E6DA0"/>
    <w:rsid w:val="006F2B0B"/>
    <w:rsid w:val="006F5F08"/>
    <w:rsid w:val="00703552"/>
    <w:rsid w:val="00704977"/>
    <w:rsid w:val="00717CA2"/>
    <w:rsid w:val="00726843"/>
    <w:rsid w:val="00743A40"/>
    <w:rsid w:val="00753D0A"/>
    <w:rsid w:val="00755C75"/>
    <w:rsid w:val="00767431"/>
    <w:rsid w:val="0077129B"/>
    <w:rsid w:val="00775F02"/>
    <w:rsid w:val="00782631"/>
    <w:rsid w:val="00783498"/>
    <w:rsid w:val="00792E66"/>
    <w:rsid w:val="007A59D2"/>
    <w:rsid w:val="007A6644"/>
    <w:rsid w:val="007E7720"/>
    <w:rsid w:val="007F2DF8"/>
    <w:rsid w:val="0080165E"/>
    <w:rsid w:val="0080273D"/>
    <w:rsid w:val="00807213"/>
    <w:rsid w:val="0080739A"/>
    <w:rsid w:val="008145D9"/>
    <w:rsid w:val="00820B90"/>
    <w:rsid w:val="00832527"/>
    <w:rsid w:val="008327BB"/>
    <w:rsid w:val="00833DD6"/>
    <w:rsid w:val="00851F47"/>
    <w:rsid w:val="00853E1C"/>
    <w:rsid w:val="0085698E"/>
    <w:rsid w:val="00861AD7"/>
    <w:rsid w:val="00864DE9"/>
    <w:rsid w:val="00870400"/>
    <w:rsid w:val="00872D32"/>
    <w:rsid w:val="00873573"/>
    <w:rsid w:val="00875DA9"/>
    <w:rsid w:val="00877B7E"/>
    <w:rsid w:val="00891106"/>
    <w:rsid w:val="008A311E"/>
    <w:rsid w:val="008A6314"/>
    <w:rsid w:val="008C3700"/>
    <w:rsid w:val="008C491F"/>
    <w:rsid w:val="008D4627"/>
    <w:rsid w:val="008D54DB"/>
    <w:rsid w:val="008E1DCB"/>
    <w:rsid w:val="008E7734"/>
    <w:rsid w:val="008F0BAE"/>
    <w:rsid w:val="00903D4D"/>
    <w:rsid w:val="00916AD1"/>
    <w:rsid w:val="00921B1C"/>
    <w:rsid w:val="0092400A"/>
    <w:rsid w:val="00927005"/>
    <w:rsid w:val="009312FD"/>
    <w:rsid w:val="00944ACB"/>
    <w:rsid w:val="00945DAD"/>
    <w:rsid w:val="00950BE1"/>
    <w:rsid w:val="00972C30"/>
    <w:rsid w:val="009924F8"/>
    <w:rsid w:val="009C0B28"/>
    <w:rsid w:val="009C4A14"/>
    <w:rsid w:val="009D3017"/>
    <w:rsid w:val="009D6741"/>
    <w:rsid w:val="009E3700"/>
    <w:rsid w:val="009E5BE3"/>
    <w:rsid w:val="009E7B16"/>
    <w:rsid w:val="009F5039"/>
    <w:rsid w:val="009F76F6"/>
    <w:rsid w:val="009F7CD0"/>
    <w:rsid w:val="00A005D6"/>
    <w:rsid w:val="00A10D9F"/>
    <w:rsid w:val="00A11F43"/>
    <w:rsid w:val="00A13727"/>
    <w:rsid w:val="00A22713"/>
    <w:rsid w:val="00A3007F"/>
    <w:rsid w:val="00A300E3"/>
    <w:rsid w:val="00A32370"/>
    <w:rsid w:val="00A33B78"/>
    <w:rsid w:val="00A46744"/>
    <w:rsid w:val="00A620CD"/>
    <w:rsid w:val="00A67639"/>
    <w:rsid w:val="00A86E36"/>
    <w:rsid w:val="00A9040D"/>
    <w:rsid w:val="00A919DB"/>
    <w:rsid w:val="00A925E5"/>
    <w:rsid w:val="00A96E54"/>
    <w:rsid w:val="00AA006D"/>
    <w:rsid w:val="00AA767E"/>
    <w:rsid w:val="00AC4326"/>
    <w:rsid w:val="00AC7693"/>
    <w:rsid w:val="00AC7D0D"/>
    <w:rsid w:val="00AD1316"/>
    <w:rsid w:val="00B00263"/>
    <w:rsid w:val="00B07D42"/>
    <w:rsid w:val="00B1027C"/>
    <w:rsid w:val="00B15979"/>
    <w:rsid w:val="00B24E9C"/>
    <w:rsid w:val="00B32628"/>
    <w:rsid w:val="00B32780"/>
    <w:rsid w:val="00B354EB"/>
    <w:rsid w:val="00B40BA9"/>
    <w:rsid w:val="00B41BF2"/>
    <w:rsid w:val="00B47532"/>
    <w:rsid w:val="00B5105B"/>
    <w:rsid w:val="00B6224C"/>
    <w:rsid w:val="00B653D1"/>
    <w:rsid w:val="00B67522"/>
    <w:rsid w:val="00B772D3"/>
    <w:rsid w:val="00B81D37"/>
    <w:rsid w:val="00B84A69"/>
    <w:rsid w:val="00B86075"/>
    <w:rsid w:val="00B9139B"/>
    <w:rsid w:val="00B91C10"/>
    <w:rsid w:val="00B955EE"/>
    <w:rsid w:val="00BA0458"/>
    <w:rsid w:val="00BB34C9"/>
    <w:rsid w:val="00BC2609"/>
    <w:rsid w:val="00BD2A4E"/>
    <w:rsid w:val="00BD4841"/>
    <w:rsid w:val="00BD53EC"/>
    <w:rsid w:val="00BD79B6"/>
    <w:rsid w:val="00BF5A3D"/>
    <w:rsid w:val="00C029B0"/>
    <w:rsid w:val="00C048D6"/>
    <w:rsid w:val="00C148F6"/>
    <w:rsid w:val="00C21357"/>
    <w:rsid w:val="00C268EE"/>
    <w:rsid w:val="00C26B1F"/>
    <w:rsid w:val="00C310D0"/>
    <w:rsid w:val="00C34B92"/>
    <w:rsid w:val="00C409AB"/>
    <w:rsid w:val="00C418B7"/>
    <w:rsid w:val="00C53F84"/>
    <w:rsid w:val="00C6584D"/>
    <w:rsid w:val="00CA4224"/>
    <w:rsid w:val="00CA6011"/>
    <w:rsid w:val="00CB5429"/>
    <w:rsid w:val="00CB5A73"/>
    <w:rsid w:val="00CE0882"/>
    <w:rsid w:val="00CF3915"/>
    <w:rsid w:val="00D01406"/>
    <w:rsid w:val="00D03809"/>
    <w:rsid w:val="00D14CB0"/>
    <w:rsid w:val="00D155BD"/>
    <w:rsid w:val="00D24667"/>
    <w:rsid w:val="00D33298"/>
    <w:rsid w:val="00D33DBC"/>
    <w:rsid w:val="00D4083F"/>
    <w:rsid w:val="00D41C2D"/>
    <w:rsid w:val="00D50B26"/>
    <w:rsid w:val="00D612D6"/>
    <w:rsid w:val="00D75DC7"/>
    <w:rsid w:val="00D81DE2"/>
    <w:rsid w:val="00D87007"/>
    <w:rsid w:val="00D92676"/>
    <w:rsid w:val="00D93D33"/>
    <w:rsid w:val="00D95E34"/>
    <w:rsid w:val="00DC3648"/>
    <w:rsid w:val="00DD48B7"/>
    <w:rsid w:val="00DD6D44"/>
    <w:rsid w:val="00DD7747"/>
    <w:rsid w:val="00DD7DD6"/>
    <w:rsid w:val="00DE15B5"/>
    <w:rsid w:val="00DE3DAA"/>
    <w:rsid w:val="00DE5CDC"/>
    <w:rsid w:val="00E067CD"/>
    <w:rsid w:val="00E122DD"/>
    <w:rsid w:val="00E14C4E"/>
    <w:rsid w:val="00E3271E"/>
    <w:rsid w:val="00E4217D"/>
    <w:rsid w:val="00E537A1"/>
    <w:rsid w:val="00E62E73"/>
    <w:rsid w:val="00E6701F"/>
    <w:rsid w:val="00E70C28"/>
    <w:rsid w:val="00E817EC"/>
    <w:rsid w:val="00E83F35"/>
    <w:rsid w:val="00E872AF"/>
    <w:rsid w:val="00E878EA"/>
    <w:rsid w:val="00EA179E"/>
    <w:rsid w:val="00EA4CB6"/>
    <w:rsid w:val="00EB3254"/>
    <w:rsid w:val="00EB3BB5"/>
    <w:rsid w:val="00ED1CE7"/>
    <w:rsid w:val="00EE08F4"/>
    <w:rsid w:val="00EE37EC"/>
    <w:rsid w:val="00EF05E6"/>
    <w:rsid w:val="00EF39D1"/>
    <w:rsid w:val="00EF61FF"/>
    <w:rsid w:val="00EF6BB1"/>
    <w:rsid w:val="00F02464"/>
    <w:rsid w:val="00F17B2A"/>
    <w:rsid w:val="00F34418"/>
    <w:rsid w:val="00F41807"/>
    <w:rsid w:val="00F43142"/>
    <w:rsid w:val="00F53863"/>
    <w:rsid w:val="00F6026A"/>
    <w:rsid w:val="00F60ACE"/>
    <w:rsid w:val="00F65968"/>
    <w:rsid w:val="00F6726F"/>
    <w:rsid w:val="00F7327F"/>
    <w:rsid w:val="00F75D22"/>
    <w:rsid w:val="00F75E18"/>
    <w:rsid w:val="00FA7CFC"/>
    <w:rsid w:val="00FB03F4"/>
    <w:rsid w:val="00FB4468"/>
    <w:rsid w:val="00FB693D"/>
    <w:rsid w:val="00FC1A6D"/>
    <w:rsid w:val="00FC33FF"/>
    <w:rsid w:val="00FC7B58"/>
    <w:rsid w:val="00FD4BF1"/>
    <w:rsid w:val="00FE034D"/>
    <w:rsid w:val="00FE1F60"/>
    <w:rsid w:val="00FE3B09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90184109-2855-4D3D-887A-04F4C58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C805A-99EB-4752-BDED-F848AF6FAF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4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Sandra Olechnowicz</cp:lastModifiedBy>
  <cp:revision>3</cp:revision>
  <cp:lastPrinted>2021-08-17T13:49:00Z</cp:lastPrinted>
  <dcterms:created xsi:type="dcterms:W3CDTF">2023-07-05T10:02:00Z</dcterms:created>
  <dcterms:modified xsi:type="dcterms:W3CDTF">2023-07-05T10:41:00Z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